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октября 2014 г. N 402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РЫБОЛОВСТВА ДЛЯ </w:t>
      </w:r>
      <w:proofErr w:type="gramStart"/>
      <w:r>
        <w:rPr>
          <w:rFonts w:ascii="Calibri" w:hAnsi="Calibri" w:cs="Calibri"/>
          <w:b/>
          <w:bCs/>
        </w:rPr>
        <w:t>ЗАПАДНО-СИБИРСКОГО</w:t>
      </w:r>
      <w:proofErr w:type="gramEnd"/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РЫБОХОЗЯЙСТВЕННОГО БАССЕЙНА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43.1</w:t>
        </w:r>
      </w:hyperlink>
      <w:r>
        <w:rPr>
          <w:rFonts w:ascii="Calibri" w:hAnsi="Calibri" w:cs="Calibri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7343, ст. 7351; 2013, N 27, ст. 3440; N 52, ст. 6961; 2014, N 11, ст. 1098; N 26, ст. 3387), </w:t>
      </w:r>
      <w:hyperlink r:id="rId5" w:history="1">
        <w:r>
          <w:rPr>
            <w:rFonts w:ascii="Calibri" w:hAnsi="Calibri" w:cs="Calibri"/>
            <w:color w:val="0000FF"/>
          </w:rPr>
          <w:t>подпунктом 5.2.25(51)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4068), приказываю: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1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рыболовства для </w:t>
      </w:r>
      <w:proofErr w:type="spellStart"/>
      <w:r>
        <w:rPr>
          <w:rFonts w:ascii="Calibri" w:hAnsi="Calibri" w:cs="Calibri"/>
        </w:rPr>
        <w:t>Западно-Сибирскогорыбохозяйственного</w:t>
      </w:r>
      <w:proofErr w:type="spellEnd"/>
      <w:r>
        <w:rPr>
          <w:rFonts w:ascii="Calibri" w:hAnsi="Calibri" w:cs="Calibri"/>
        </w:rPr>
        <w:t xml:space="preserve"> бассейна согласно приложению.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963A33" w:rsidRDefault="00C05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963A33">
          <w:rPr>
            <w:rFonts w:ascii="Calibri" w:hAnsi="Calibri" w:cs="Calibri"/>
            <w:i/>
            <w:iCs/>
            <w:color w:val="0000FF"/>
          </w:rPr>
          <w:br/>
          <w:t xml:space="preserve">Приказ Минсельхоза России от 22.10.2014 N 402 "Об утверждении правил рыболовства для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Западно-Сибирского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рыбохозяйственного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бассейна" {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>}</w:t>
        </w:r>
        <w:r w:rsidR="00963A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октября 2014 г. N 402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ПРАВИЛА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РЫБОЛОВСТВА ДЛЯ </w:t>
      </w:r>
      <w:proofErr w:type="gramStart"/>
      <w:r>
        <w:rPr>
          <w:rFonts w:ascii="Calibri" w:hAnsi="Calibri" w:cs="Calibri"/>
          <w:b/>
          <w:bCs/>
        </w:rPr>
        <w:t>ЗАПАДНО-СИБИРСКОГО</w:t>
      </w:r>
      <w:proofErr w:type="gramEnd"/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РЫБОХОЗЯЙСТВЕННОГО БАССЕЙНА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Правила рыболовства для </w:t>
      </w:r>
      <w:proofErr w:type="spellStart"/>
      <w:r>
        <w:rPr>
          <w:rFonts w:ascii="Calibri" w:hAnsi="Calibri" w:cs="Calibri"/>
        </w:rPr>
        <w:t>Западно-Сибирского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бассейна (далее - Правила рыболовства) регламентируют деятельность российских юридических лиц, индивидуальных предпринимателей и граждан, включая лиц, относящихся к коренным малочисленным народам Севера, Сибири и Дальнего Востока Российской Федерации и их общинам, осуществляющих рыболовство во внутренних водах Российской Федерации, в том числе во внутренних морских водах Российской Федерации, территориальном море Российской Федерации, на континентальном шельфе Российской Федерации</w:t>
      </w:r>
      <w:proofErr w:type="gramEnd"/>
      <w:r>
        <w:rPr>
          <w:rFonts w:ascii="Calibri" w:hAnsi="Calibri" w:cs="Calibri"/>
        </w:rPr>
        <w:t xml:space="preserve">, в исключительной экономической зоне Российской Федерации в пределах районов, указанных в </w:t>
      </w:r>
      <w:hyperlink w:anchor="Par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Правил рыболовства, и иностранных юридических лиц и граждан, осуществляющих рыболовство в соответствии с законодательством Российской Федерации и международными договорами Российской Федерации.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Западно-Сибирскийрыбохозяйственный</w:t>
      </w:r>
      <w:proofErr w:type="spellEnd"/>
      <w:r>
        <w:rPr>
          <w:rFonts w:ascii="Calibri" w:hAnsi="Calibri" w:cs="Calibri"/>
        </w:rPr>
        <w:t xml:space="preserve"> бассейн подразделяется на </w:t>
      </w:r>
      <w:proofErr w:type="spellStart"/>
      <w:proofErr w:type="gramStart"/>
      <w:r>
        <w:rPr>
          <w:rFonts w:ascii="Calibri" w:hAnsi="Calibri" w:cs="Calibri"/>
        </w:rPr>
        <w:t>Обь-Иртышский</w:t>
      </w:r>
      <w:proofErr w:type="spellEnd"/>
      <w:proofErr w:type="gramEnd"/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lastRenderedPageBreak/>
        <w:t xml:space="preserve">Енисейский </w:t>
      </w:r>
      <w:proofErr w:type="spellStart"/>
      <w:r>
        <w:rPr>
          <w:rFonts w:ascii="Calibri" w:hAnsi="Calibri" w:cs="Calibri"/>
        </w:rPr>
        <w:t>рыбохозяйственные</w:t>
      </w:r>
      <w:proofErr w:type="spellEnd"/>
      <w:r>
        <w:rPr>
          <w:rFonts w:ascii="Calibri" w:hAnsi="Calibri" w:cs="Calibri"/>
        </w:rPr>
        <w:t xml:space="preserve"> районы, за исключением прудов и обводненных карьеров, находящихся в собственности субъектов Российской Федерации, муниципальной и частной собственности.</w:t>
      </w:r>
    </w:p>
    <w:p w:rsidR="00963A33" w:rsidRDefault="00C05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 w:rsidR="00963A33">
          <w:rPr>
            <w:rFonts w:ascii="Calibri" w:hAnsi="Calibri" w:cs="Calibri"/>
            <w:i/>
            <w:iCs/>
            <w:color w:val="0000FF"/>
          </w:rPr>
          <w:br/>
          <w:t xml:space="preserve">Приказ Минсельхоза России от 22.10.2014 N 402 "Об утверждении правил рыболовства для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Западно-Сибирского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рыбохозяйственного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бассейна" {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>}</w:t>
        </w:r>
        <w:r w:rsidR="00963A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рыболовства регламентируют добычу (вылов) водных биологических ресурсов (далее - водные биоресурсы) в целях осуществления промышленного рыболовства, прибрежного рыболовства,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(рыбоводства), любительского и спортивного рыболовства,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- традиционное рыболовство).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Правилами рыболовства устанавливаются: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виды разрешенного рыболовства;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нормативы, включая нормы выхода продуктов переработки водных биоресурсов, в том числе икры, а также параметры и сроки разрешенного рыболовства;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ограничения рыболовства и иной деятельности, связанной с использованием водных биоресурсов, включая: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запрет рыболовства в определенных районах и в отношении отдельных видов водных биоресурсов;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закрытие рыболовства в определенных районах и в отношении отдельных видов водных биоресурсов;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минимальный размер и вес добываемых (вылавливаемых) водных биоресурсов;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и количество разрешаемых орудий и способов добычи (вылова) водных биоресурсов;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ячеи орудий добычи (вылова) водных биоресурсов, размер и конструкция орудий добычи (вылова) водных биоресурсов;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районов добычи (вылова) водных биоресурсов (район, подрайон, промысловая зона, промысловая </w:t>
      </w:r>
      <w:proofErr w:type="spellStart"/>
      <w:r>
        <w:rPr>
          <w:rFonts w:ascii="Calibri" w:hAnsi="Calibri" w:cs="Calibri"/>
        </w:rPr>
        <w:t>подзона</w:t>
      </w:r>
      <w:proofErr w:type="spellEnd"/>
      <w:r>
        <w:rPr>
          <w:rFonts w:ascii="Calibri" w:hAnsi="Calibri" w:cs="Calibri"/>
        </w:rPr>
        <w:t>) между группами судов, различающихся по орудиям добычи (вылова) водных биоресурсов, типам и размерам;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периоды добычи (вылова) водных биоресурсов для групп судов, различающихся орудиями добычи (вылова) водных биоресурсов, типами (мощностью) и размерами;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разрешенные приловы одних видов при осуществлении добычи (вылова) других видов водных биоресурсов;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периоды рыболовства в водных объектах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требования к сохранению водных биоресурсов, включая обязанности юридических лиц, индивидуальных предпринимателей и граждан, осуществляющих рыболовство, перечень документов, необходимых юридическим лицам, индивидуальным предпринимателям и гражданам для осуществления рыболовства, требования к юридическим лицам, индивидуальным предпринимателям и гражданам, осуществляющим рыболовство.</w:t>
      </w:r>
    </w:p>
    <w:p w:rsidR="00963A33" w:rsidRDefault="00C05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 w:rsidR="00963A33">
          <w:rPr>
            <w:rFonts w:ascii="Calibri" w:hAnsi="Calibri" w:cs="Calibri"/>
            <w:i/>
            <w:iCs/>
            <w:color w:val="0000FF"/>
          </w:rPr>
          <w:br/>
          <w:t xml:space="preserve">Приказ Минсельхоза России от 22.10.2014 N 402 "Об утверждении правил рыболовства для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Западно-Сибирского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рыбохозяйственного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бассейна" {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>}</w:t>
        </w:r>
        <w:r w:rsidR="00963A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Водные объекты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начала </w:t>
      </w:r>
      <w:proofErr w:type="spellStart"/>
      <w:r>
        <w:rPr>
          <w:rFonts w:ascii="Calibri" w:hAnsi="Calibri" w:cs="Calibri"/>
        </w:rPr>
        <w:t>распаления</w:t>
      </w:r>
      <w:proofErr w:type="spellEnd"/>
      <w:r>
        <w:rPr>
          <w:rFonts w:ascii="Calibri" w:hAnsi="Calibri" w:cs="Calibri"/>
        </w:rPr>
        <w:t xml:space="preserve"> льда (начала появления заберегов) до 31 мая - в реках Обь и Иртыш с их притоками и пойменными системами, за исключением применения </w:t>
      </w:r>
      <w:proofErr w:type="spellStart"/>
      <w:r>
        <w:rPr>
          <w:rFonts w:ascii="Calibri" w:hAnsi="Calibri" w:cs="Calibri"/>
        </w:rPr>
        <w:t>атарм</w:t>
      </w:r>
      <w:proofErr w:type="spellEnd"/>
      <w:r>
        <w:rPr>
          <w:rFonts w:ascii="Calibri" w:hAnsi="Calibri" w:cs="Calibri"/>
        </w:rPr>
        <w:t xml:space="preserve"> для добычи (вылова) мелкочастиковых видов рыб на малых реках;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15 декабря по 1 февраля - ставными сетями в русле реки Обь и в ее протоках;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 </w:t>
      </w:r>
      <w:proofErr w:type="spellStart"/>
      <w:r>
        <w:rPr>
          <w:rFonts w:ascii="Calibri" w:hAnsi="Calibri" w:cs="Calibri"/>
        </w:rPr>
        <w:t>распаления</w:t>
      </w:r>
      <w:proofErr w:type="spellEnd"/>
      <w:r>
        <w:rPr>
          <w:rFonts w:ascii="Calibri" w:hAnsi="Calibri" w:cs="Calibri"/>
        </w:rPr>
        <w:t xml:space="preserve"> льда по 15 июля - стерляди;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Запретные для добычи (вылова) виды водных биоресурсов: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осетр сибирский и таймень - повсеместно;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Виды запретных орудий и способов добычи (вылова) водных биоресурсов: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применение орудий добычи (вылова), не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20.4</w:t>
        </w:r>
      </w:hyperlink>
      <w:r>
        <w:rPr>
          <w:rFonts w:ascii="Calibri" w:hAnsi="Calibri" w:cs="Calibri"/>
        </w:rPr>
        <w:t xml:space="preserve"> Правил рыболовства и не соответствующих технической документации.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20.4. Размер ячеи орудий добычи (вылова), размер и конструкция орудий добычи (вылова) водных биоресурсов: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20.4.1. запрещается применение орудий добычи (вылова) с размером (шагом) ячеи меньше указанного в </w:t>
      </w:r>
      <w:hyperlink w:anchor="Par53" w:history="1">
        <w:r>
          <w:rPr>
            <w:rFonts w:ascii="Calibri" w:hAnsi="Calibri" w:cs="Calibri"/>
            <w:color w:val="0000FF"/>
          </w:rPr>
          <w:t>таблицах 13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63A33" w:rsidSect="00823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Таблица 13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9"/>
        <w:gridCol w:w="3167"/>
        <w:gridCol w:w="1083"/>
        <w:gridCol w:w="1083"/>
        <w:gridCol w:w="1083"/>
        <w:gridCol w:w="1084"/>
      </w:tblGrid>
      <w:tr w:rsidR="00963A33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Орудия добычи (вылова)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водных биоресурсов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размер (шаг) ячеи, мм</w:t>
            </w:r>
          </w:p>
        </w:tc>
      </w:tr>
      <w:tr w:rsidR="00963A33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куток, мотня, котел, бочка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крылья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сквер</w:t>
            </w: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Невода </w:t>
            </w:r>
            <w:proofErr w:type="spellStart"/>
            <w:r>
              <w:rPr>
                <w:rFonts w:ascii="Calibri" w:hAnsi="Calibri" w:cs="Calibri"/>
              </w:rPr>
              <w:t>стрежевые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Невода </w:t>
            </w:r>
            <w:proofErr w:type="spellStart"/>
            <w:r>
              <w:rPr>
                <w:rFonts w:ascii="Calibri" w:hAnsi="Calibri" w:cs="Calibri"/>
              </w:rPr>
              <w:t>полустрежевые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Речные и </w:t>
            </w:r>
            <w:proofErr w:type="spellStart"/>
            <w:r>
              <w:rPr>
                <w:rFonts w:ascii="Calibri" w:hAnsi="Calibri" w:cs="Calibri"/>
              </w:rPr>
              <w:t>озерно-курьевые</w:t>
            </w:r>
            <w:proofErr w:type="spellEnd"/>
            <w:r>
              <w:rPr>
                <w:rFonts w:ascii="Calibri" w:hAnsi="Calibri" w:cs="Calibri"/>
              </w:rPr>
              <w:t xml:space="preserve"> невода </w:t>
            </w:r>
            <w:hyperlink w:anchor="Par15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Невода закидные </w:t>
            </w:r>
            <w:proofErr w:type="spellStart"/>
            <w:r>
              <w:rPr>
                <w:rFonts w:ascii="Calibri" w:hAnsi="Calibri" w:cs="Calibri"/>
              </w:rPr>
              <w:t>соровые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Частиковые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Закидные невода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Тугун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Ставные невода и </w:t>
            </w:r>
            <w:proofErr w:type="spellStart"/>
            <w:r>
              <w:rPr>
                <w:rFonts w:ascii="Calibri" w:hAnsi="Calibri" w:cs="Calibri"/>
              </w:rPr>
              <w:t>делевые</w:t>
            </w:r>
            <w:proofErr w:type="spellEnd"/>
            <w:r>
              <w:rPr>
                <w:rFonts w:ascii="Calibri" w:hAnsi="Calibri" w:cs="Calibri"/>
              </w:rPr>
              <w:t xml:space="preserve"> запоры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Сиговые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Частиковые виды рыб, за исключением карася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Фитили речные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Фитили озерные и </w:t>
            </w:r>
            <w:proofErr w:type="spellStart"/>
            <w:r>
              <w:rPr>
                <w:rFonts w:ascii="Calibri" w:hAnsi="Calibri" w:cs="Calibri"/>
              </w:rPr>
              <w:lastRenderedPageBreak/>
              <w:t>соровые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Рюжи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частик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Атармы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частик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63A33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Чердаки из </w:t>
            </w:r>
            <w:proofErr w:type="spellStart"/>
            <w:r>
              <w:rPr>
                <w:rFonts w:ascii="Calibri" w:hAnsi="Calibri" w:cs="Calibri"/>
              </w:rPr>
              <w:t>мононити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Налим и другие виды рыб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63A3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0"/>
      <w:bookmarkEnd w:id="4"/>
      <w:r>
        <w:rPr>
          <w:rFonts w:ascii="Calibri" w:hAnsi="Calibri" w:cs="Calibri"/>
        </w:rPr>
        <w:t xml:space="preserve">&lt;1&gt; Применение речных и </w:t>
      </w:r>
      <w:proofErr w:type="spellStart"/>
      <w:r>
        <w:rPr>
          <w:rFonts w:ascii="Calibri" w:hAnsi="Calibri" w:cs="Calibri"/>
        </w:rPr>
        <w:t>озерно-курьевых</w:t>
      </w:r>
      <w:proofErr w:type="spellEnd"/>
      <w:r>
        <w:rPr>
          <w:rFonts w:ascii="Calibri" w:hAnsi="Calibri" w:cs="Calibri"/>
        </w:rPr>
        <w:t xml:space="preserve"> неводов длиной более 200 м запрещается.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C05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 w:rsidR="00963A33">
          <w:rPr>
            <w:rFonts w:ascii="Calibri" w:hAnsi="Calibri" w:cs="Calibri"/>
            <w:i/>
            <w:iCs/>
            <w:color w:val="0000FF"/>
          </w:rPr>
          <w:br/>
          <w:t xml:space="preserve">Приказ Минсельхоза России от 22.10.2014 N 402 "Об утверждении правил рыболовства для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Западно-Сибирского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рыбохозяйственного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бассейна" {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>}</w:t>
        </w:r>
        <w:r w:rsidR="00963A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963A33" w:rsidRDefault="00C05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1" w:history="1">
        <w:r w:rsidR="00963A33">
          <w:rPr>
            <w:rFonts w:ascii="Calibri" w:hAnsi="Calibri" w:cs="Calibri"/>
            <w:i/>
            <w:iCs/>
            <w:color w:val="0000FF"/>
          </w:rPr>
          <w:br/>
          <w:t xml:space="preserve">Приказ Минсельхоза России от 22.10.2014 N 402 "Об утверждении правил рыболовства для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Западно-Сибирского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рыбохозяйственного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бассейна" {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>}</w:t>
        </w:r>
        <w:r w:rsidR="00963A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Любительское и спортивное рыболовство в Обь-Иртышском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рыбохозяйственном</w:t>
      </w:r>
      <w:proofErr w:type="spellEnd"/>
      <w:r>
        <w:rPr>
          <w:rFonts w:ascii="Calibri" w:hAnsi="Calibri" w:cs="Calibri"/>
        </w:rPr>
        <w:t xml:space="preserve"> районе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Виды запретных орудий и способов добычи (вылова) водных биоресурсов: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35.1. Запрещается добыча (вылов) водных биоресурсов любыми орудиями добычи (вылова), за исключением: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9"/>
      <w:bookmarkEnd w:id="5"/>
      <w:r>
        <w:rPr>
          <w:rFonts w:ascii="Calibri" w:hAnsi="Calibri" w:cs="Calibri"/>
        </w:rPr>
        <w:t xml:space="preserve">35.1.1. на водных объектах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 общего пользования, а также за пределами рыбопромысловых участков, предоставленных для организации любительского и спортивного рыболовства: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летними и зимними удочками всех модификаций с общим количеством крючков (одинарных, двойников или тройников - далее крючков), в том числе крючков на блеснах не более 10 штук на орудиях добычи (вылова) у одного гражданина;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спиннингами, фидером, "корабликами", "змеями", </w:t>
      </w:r>
      <w:proofErr w:type="spellStart"/>
      <w:r>
        <w:rPr>
          <w:rFonts w:ascii="Calibri" w:hAnsi="Calibri" w:cs="Calibri"/>
        </w:rPr>
        <w:t>нахлыстовыми</w:t>
      </w:r>
      <w:proofErr w:type="spellEnd"/>
      <w:r>
        <w:rPr>
          <w:rFonts w:ascii="Calibri" w:hAnsi="Calibri" w:cs="Calibri"/>
        </w:rPr>
        <w:t xml:space="preserve"> удочками с использованием блесен, </w:t>
      </w:r>
      <w:proofErr w:type="spellStart"/>
      <w:r>
        <w:rPr>
          <w:rFonts w:ascii="Calibri" w:hAnsi="Calibri" w:cs="Calibri"/>
        </w:rPr>
        <w:t>воблеров</w:t>
      </w:r>
      <w:proofErr w:type="spellEnd"/>
      <w:r>
        <w:rPr>
          <w:rFonts w:ascii="Calibri" w:hAnsi="Calibri" w:cs="Calibri"/>
        </w:rPr>
        <w:t>, мушек и других приманок;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жерлицами и кружками общим количеством не более 10 штук у одного гражданина;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закидными удочками ("</w:t>
      </w:r>
      <w:proofErr w:type="spellStart"/>
      <w:r>
        <w:rPr>
          <w:rFonts w:ascii="Calibri" w:hAnsi="Calibri" w:cs="Calibri"/>
        </w:rPr>
        <w:t>закидушками</w:t>
      </w:r>
      <w:proofErr w:type="spellEnd"/>
      <w:r>
        <w:rPr>
          <w:rFonts w:ascii="Calibri" w:hAnsi="Calibri" w:cs="Calibri"/>
        </w:rPr>
        <w:t>"), в том числе с использованием резиновых амортизаторов, и переметами с общим количеством крючков не более 10 штук на орудиях добычи (вылова) у одного гражданина;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дорожку (</w:t>
      </w:r>
      <w:proofErr w:type="spellStart"/>
      <w:r>
        <w:rPr>
          <w:rFonts w:ascii="Calibri" w:hAnsi="Calibri" w:cs="Calibri"/>
        </w:rPr>
        <w:t>троллингом</w:t>
      </w:r>
      <w:proofErr w:type="spellEnd"/>
      <w:r>
        <w:rPr>
          <w:rFonts w:ascii="Calibri" w:hAnsi="Calibri" w:cs="Calibri"/>
        </w:rPr>
        <w:t>);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специальными пневматическими ружьями и пистолетами для подводной охоты без использования аквалангов и других автономных дыхательных аппаратов;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мелкоячеистыми бреднями (для добычи (вылова) живца) длиной не более 3 м, с размером (шагом) ячеи не более 15 мм;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раколовками</w:t>
      </w:r>
      <w:proofErr w:type="spellEnd"/>
      <w:r>
        <w:rPr>
          <w:rFonts w:ascii="Calibri" w:hAnsi="Calibri" w:cs="Calibri"/>
        </w:rPr>
        <w:t xml:space="preserve"> в количестве не более 5 штук у одного гражданина, с диаметром каждой </w:t>
      </w:r>
      <w:proofErr w:type="spellStart"/>
      <w:r>
        <w:rPr>
          <w:rFonts w:ascii="Calibri" w:hAnsi="Calibri" w:cs="Calibri"/>
        </w:rPr>
        <w:t>раколовки</w:t>
      </w:r>
      <w:proofErr w:type="spellEnd"/>
      <w:r>
        <w:rPr>
          <w:rFonts w:ascii="Calibri" w:hAnsi="Calibri" w:cs="Calibri"/>
        </w:rPr>
        <w:t xml:space="preserve"> не более 80 см;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водных объектах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 Ханты-Мансийского и Ямало-Ненецкого автономных округов наряду с перечисленными в настоящем пункте орудиями добычи (вылова) допускается применение на одного гражданина одной </w:t>
      </w:r>
      <w:proofErr w:type="spellStart"/>
      <w:r>
        <w:rPr>
          <w:rFonts w:ascii="Calibri" w:hAnsi="Calibri" w:cs="Calibri"/>
        </w:rPr>
        <w:t>одностенной</w:t>
      </w:r>
      <w:proofErr w:type="spellEnd"/>
      <w:r>
        <w:rPr>
          <w:rFonts w:ascii="Calibri" w:hAnsi="Calibri" w:cs="Calibri"/>
        </w:rPr>
        <w:t xml:space="preserve"> ставной сети длиной не более 50 м, с размером (шагом) ячеи, указанным в </w:t>
      </w:r>
      <w:hyperlink w:anchor="Par50" w:history="1">
        <w:r>
          <w:rPr>
            <w:rFonts w:ascii="Calibri" w:hAnsi="Calibri" w:cs="Calibri"/>
            <w:color w:val="0000FF"/>
          </w:rPr>
          <w:t>пункте 20.4</w:t>
        </w:r>
      </w:hyperlink>
      <w:r>
        <w:rPr>
          <w:rFonts w:ascii="Calibri" w:hAnsi="Calibri" w:cs="Calibri"/>
        </w:rPr>
        <w:t xml:space="preserve"> Правил рыболовства, или одного фитиля с открылком длиной не более 2 м, с размером (шагом) ячеи, указанным в </w:t>
      </w:r>
      <w:hyperlink w:anchor="Par50" w:history="1">
        <w:r>
          <w:rPr>
            <w:rFonts w:ascii="Calibri" w:hAnsi="Calibri" w:cs="Calibri"/>
            <w:color w:val="0000FF"/>
          </w:rPr>
          <w:t>пункте 20.4</w:t>
        </w:r>
      </w:hyperlink>
      <w:r>
        <w:rPr>
          <w:rFonts w:ascii="Calibri" w:hAnsi="Calibri" w:cs="Calibri"/>
        </w:rPr>
        <w:t xml:space="preserve"> Правил рыболовства, без права добычи (вылова) стерляди, тайменя, хариуса и сиговых видов рыб.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35.1.2. на рыбопромысловых участках, предоставленных для организации любительского и спортивного рыболовства: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35.1.2.1. орудиями добычи (вылова), указанными в </w:t>
      </w:r>
      <w:hyperlink w:anchor="Par159" w:history="1">
        <w:r>
          <w:rPr>
            <w:rFonts w:ascii="Calibri" w:hAnsi="Calibri" w:cs="Calibri"/>
            <w:color w:val="0000FF"/>
          </w:rPr>
          <w:t>пункте 35.1.1</w:t>
        </w:r>
      </w:hyperlink>
      <w:r>
        <w:rPr>
          <w:rFonts w:ascii="Calibri" w:hAnsi="Calibri" w:cs="Calibri"/>
        </w:rPr>
        <w:t xml:space="preserve"> Правил рыболовства;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35.1.2.2. в водных объектах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 или их частях: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расположенных на территории Ханты-Мансийского автономного округа - Югры: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ставными сетями длиной не более 75 м на гражданина, с размером (шагом) ячеи, указанным в </w:t>
      </w:r>
      <w:hyperlink w:anchor="Par50" w:history="1">
        <w:r>
          <w:rPr>
            <w:rFonts w:ascii="Calibri" w:hAnsi="Calibri" w:cs="Calibri"/>
            <w:color w:val="0000FF"/>
          </w:rPr>
          <w:t>пункте 20.4</w:t>
        </w:r>
      </w:hyperlink>
      <w:r>
        <w:rPr>
          <w:rFonts w:ascii="Calibri" w:hAnsi="Calibri" w:cs="Calibri"/>
        </w:rPr>
        <w:t xml:space="preserve"> Правил рыболовства;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плавными сетями длиной не более 75 м на гражданина, с размером (шагом) ячеи, указанным в </w:t>
      </w:r>
      <w:hyperlink w:anchor="Par50" w:history="1">
        <w:r>
          <w:rPr>
            <w:rFonts w:ascii="Calibri" w:hAnsi="Calibri" w:cs="Calibri"/>
            <w:color w:val="0000FF"/>
          </w:rPr>
          <w:t>пункте 20.4</w:t>
        </w:r>
      </w:hyperlink>
      <w:r>
        <w:rPr>
          <w:rFonts w:ascii="Calibri" w:hAnsi="Calibri" w:cs="Calibri"/>
        </w:rPr>
        <w:t xml:space="preserve"> Правил рыболовства;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фитилями с открылком длиной не более 2 м, с размером (шагом) ячеи, указанным в </w:t>
      </w:r>
      <w:hyperlink w:anchor="Par50" w:history="1">
        <w:r>
          <w:rPr>
            <w:rFonts w:ascii="Calibri" w:hAnsi="Calibri" w:cs="Calibri"/>
            <w:color w:val="0000FF"/>
          </w:rPr>
          <w:t>пункте 20.4</w:t>
        </w:r>
      </w:hyperlink>
      <w:r>
        <w:rPr>
          <w:rFonts w:ascii="Calibri" w:hAnsi="Calibri" w:cs="Calibri"/>
        </w:rPr>
        <w:t xml:space="preserve"> Правил рыболовства;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бреднем длиной не более 25 м;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36.5. Водные объекты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 Ханты-Мансийского автономного округа - Югры: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36.5.1. Запретные сроки (периоды) добычи (вылова) водных биоресурсов: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36.5.1.1. на всех водных объектах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 с применением плавучих средств, а также сетей, бредней и фитилей: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и соответствующие водные объекты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 и их части, указанные в </w:t>
      </w:r>
      <w:hyperlink r:id="rId12" w:history="1">
        <w:r>
          <w:rPr>
            <w:rFonts w:ascii="Calibri" w:hAnsi="Calibri" w:cs="Calibri"/>
            <w:color w:val="0000FF"/>
          </w:rPr>
          <w:t>пункте 20.1</w:t>
        </w:r>
      </w:hyperlink>
      <w:r>
        <w:rPr>
          <w:rFonts w:ascii="Calibri" w:hAnsi="Calibri" w:cs="Calibri"/>
        </w:rPr>
        <w:t xml:space="preserve"> Правил рыболовства;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36.5.1.2. не устанавливаются при условии осуществления добычи (вылова) водных биоресурсов с берега.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36.5.2. Запретные для добычи (вылова) виды водных биоресурсов: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осетр сибирский, таймень - повсеместно;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стерлядь, нельма, муксун, </w:t>
      </w:r>
      <w:proofErr w:type="spellStart"/>
      <w:r>
        <w:rPr>
          <w:rFonts w:ascii="Calibri" w:hAnsi="Calibri" w:cs="Calibri"/>
        </w:rPr>
        <w:t>чир</w:t>
      </w:r>
      <w:proofErr w:type="spellEnd"/>
      <w:r>
        <w:rPr>
          <w:rFonts w:ascii="Calibri" w:hAnsi="Calibri" w:cs="Calibri"/>
        </w:rPr>
        <w:t>, пелядь (сырок) - за пределами рыбопромысловых участков, предоставленных для организации любительского и спортивного рыболовства.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36.5.3. Минимальный размер добываемых (вылавливаемых) водных биоресурсов (промысловый размер):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любительского и спортивного рыболовства на рыбопромысловых участках, предоставленных для организации любительского и спортивного рыболовства, запрещается добыча (вылов) водных биоресурсов, имеющих в свежем виде длину меньше указанной в </w:t>
      </w:r>
      <w:hyperlink w:anchor="Par189" w:history="1">
        <w:r>
          <w:rPr>
            <w:rFonts w:ascii="Calibri" w:hAnsi="Calibri" w:cs="Calibri"/>
            <w:color w:val="0000FF"/>
          </w:rPr>
          <w:t>таблице 38</w:t>
        </w:r>
      </w:hyperlink>
      <w:r>
        <w:rPr>
          <w:rFonts w:ascii="Calibri" w:hAnsi="Calibri" w:cs="Calibri"/>
        </w:rPr>
        <w:t xml:space="preserve"> (промысловый размер):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63A3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89"/>
      <w:bookmarkEnd w:id="6"/>
      <w:r>
        <w:rPr>
          <w:rFonts w:ascii="Calibri" w:hAnsi="Calibri" w:cs="Calibri"/>
        </w:rPr>
        <w:t>Таблица 38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9"/>
        <w:gridCol w:w="4957"/>
      </w:tblGrid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водных биоресурсов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Длина, см</w:t>
            </w:r>
          </w:p>
        </w:tc>
      </w:tr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Стерлядь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Нельма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Чир (</w:t>
            </w:r>
            <w:proofErr w:type="spellStart"/>
            <w:r>
              <w:rPr>
                <w:rFonts w:ascii="Calibri" w:hAnsi="Calibri" w:cs="Calibri"/>
              </w:rPr>
              <w:t>щекур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Муксун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Пелядь (сырок)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 (сиг-пыжьян)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963A3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Язь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Промысловый размер рыб определяется в свежем виде путем измерения длины от вершины рыла (при закрытом рте) до основания средних лучей хвостового плавника.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Добытые (выловленные) водные биоресурсы, имеющие длину меньше указанной в </w:t>
      </w:r>
      <w:hyperlink w:anchor="Par189" w:history="1">
        <w:r>
          <w:rPr>
            <w:rFonts w:ascii="Calibri" w:hAnsi="Calibri" w:cs="Calibri"/>
            <w:color w:val="0000FF"/>
          </w:rPr>
          <w:t>таблице 38</w:t>
        </w:r>
      </w:hyperlink>
      <w:r>
        <w:rPr>
          <w:rFonts w:ascii="Calibri" w:hAnsi="Calibri" w:cs="Calibri"/>
        </w:rPr>
        <w:t>, подлежат немедленному выпуску в естественную среду обитания с наименьшими повреждениями.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</w:t>
      </w:r>
    </w:p>
    <w:p w:rsidR="00963A33" w:rsidRDefault="00C05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3" w:history="1">
        <w:r w:rsidR="00963A33">
          <w:rPr>
            <w:rFonts w:ascii="Calibri" w:hAnsi="Calibri" w:cs="Calibri"/>
            <w:i/>
            <w:iCs/>
            <w:color w:val="0000FF"/>
          </w:rPr>
          <w:br/>
          <w:t xml:space="preserve">Приказ Минсельхоза России от 22.10.2014 N 402 "Об утверждении правил рыболовства для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Западно-Сибирского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рыбохозяйственного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бассейна" {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>}</w:t>
        </w:r>
        <w:r w:rsidR="00963A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МИНИМАЛЬНЫЙ РАЗМЕР (ШАГ)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ЯЧЕИ (ММ) ОРУДИЙ ДОБЫЧИ (ВЫЛОВА), ИСПОЛЬЗУЕМЫХ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ПРОМЫШЛЕННОГО РЫБОЛОВСТВА, А ТАКЖЕ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ЛЮБИТЕЛЬСКОГО И СПОРТИВНОГО РЫБОЛОВСТВА</w:t>
      </w:r>
    </w:p>
    <w:p w:rsidR="00963A33" w:rsidRDefault="0096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324"/>
        <w:gridCol w:w="1014"/>
        <w:gridCol w:w="850"/>
        <w:gridCol w:w="907"/>
        <w:gridCol w:w="737"/>
        <w:gridCol w:w="850"/>
        <w:gridCol w:w="907"/>
        <w:gridCol w:w="850"/>
        <w:gridCol w:w="850"/>
        <w:gridCol w:w="876"/>
        <w:gridCol w:w="876"/>
        <w:gridCol w:w="1247"/>
        <w:gridCol w:w="2154"/>
        <w:gridCol w:w="1247"/>
      </w:tblGrid>
      <w:tr w:rsidR="00963A3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Виды водных </w:t>
            </w:r>
            <w:r>
              <w:rPr>
                <w:rFonts w:ascii="Calibri" w:hAnsi="Calibri" w:cs="Calibri"/>
              </w:rPr>
              <w:lastRenderedPageBreak/>
              <w:t xml:space="preserve">биоресурсов, бассейн, водный объект </w:t>
            </w:r>
            <w:proofErr w:type="spellStart"/>
            <w:r>
              <w:rPr>
                <w:rFonts w:ascii="Calibri" w:hAnsi="Calibri" w:cs="Calibri"/>
              </w:rPr>
              <w:t>рыбохозяйственного</w:t>
            </w:r>
            <w:proofErr w:type="spellEnd"/>
            <w:r>
              <w:rPr>
                <w:rFonts w:ascii="Calibri" w:hAnsi="Calibri" w:cs="Calibri"/>
              </w:rPr>
              <w:t xml:space="preserve"> значения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Закидные невода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Сети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Ставные ловушки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Отцеживающие, </w:t>
            </w:r>
            <w:r>
              <w:rPr>
                <w:rFonts w:ascii="Calibri" w:hAnsi="Calibri" w:cs="Calibri"/>
              </w:rPr>
              <w:lastRenderedPageBreak/>
              <w:t>тралящие, ставные орудия добычи (вылова) (сачки, концентраторы малые и большие, тралы-накопители, заколы-уловители, сети), тралящие ловушки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Раколовкид</w:t>
            </w:r>
            <w:r>
              <w:rPr>
                <w:rFonts w:ascii="Calibri" w:hAnsi="Calibri" w:cs="Calibri"/>
              </w:rPr>
              <w:lastRenderedPageBreak/>
              <w:t>иаметром</w:t>
            </w:r>
            <w:proofErr w:type="spellEnd"/>
            <w:r>
              <w:rPr>
                <w:rFonts w:ascii="Calibri" w:hAnsi="Calibri" w:cs="Calibri"/>
              </w:rPr>
              <w:t xml:space="preserve"> не более 70 см</w:t>
            </w:r>
          </w:p>
        </w:tc>
      </w:tr>
      <w:tr w:rsidR="00963A3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крылья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ставные невода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вентеря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Ловушки ("</w:t>
            </w:r>
            <w:proofErr w:type="spellStart"/>
            <w:r>
              <w:rPr>
                <w:rFonts w:ascii="Calibri" w:hAnsi="Calibri" w:cs="Calibri"/>
              </w:rPr>
              <w:t>ванды</w:t>
            </w:r>
            <w:proofErr w:type="spellEnd"/>
            <w:r>
              <w:rPr>
                <w:rFonts w:ascii="Calibri" w:hAnsi="Calibri" w:cs="Calibri"/>
              </w:rPr>
              <w:t>", "морды" и др.) (просвет между прутьями)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 и двор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 рабочей зоны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бочка, двор, </w:t>
            </w:r>
            <w:proofErr w:type="spellStart"/>
            <w:r>
              <w:rPr>
                <w:rFonts w:ascii="Calibri" w:hAnsi="Calibri" w:cs="Calibri"/>
              </w:rPr>
              <w:t>окрылки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 (длина не более 10 м)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придворная часть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внешняя часть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конец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Голец пресноводный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Щука и язь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Щука в водохранилищах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Сазан (карп)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Плотка, окунь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A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A33" w:rsidRDefault="0096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3A33" w:rsidRDefault="00C055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4" w:history="1">
        <w:r w:rsidR="00963A33">
          <w:rPr>
            <w:rFonts w:ascii="Calibri" w:hAnsi="Calibri" w:cs="Calibri"/>
            <w:i/>
            <w:iCs/>
            <w:color w:val="0000FF"/>
          </w:rPr>
          <w:br/>
          <w:t xml:space="preserve">Приказ Минсельхоза России от 22.10.2014 N 402 "Об утверждении правил рыболовства для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Западно-Сибирского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рыбохозяйственного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 xml:space="preserve"> бассейна" {</w:t>
        </w:r>
        <w:proofErr w:type="spellStart"/>
        <w:r w:rsidR="00963A33"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 w:rsidR="00963A33">
          <w:rPr>
            <w:rFonts w:ascii="Calibri" w:hAnsi="Calibri" w:cs="Calibri"/>
            <w:i/>
            <w:iCs/>
            <w:color w:val="0000FF"/>
          </w:rPr>
          <w:t>}</w:t>
        </w:r>
        <w:r w:rsidR="00963A33">
          <w:rPr>
            <w:rFonts w:ascii="Calibri" w:hAnsi="Calibri" w:cs="Calibri"/>
            <w:i/>
            <w:iCs/>
            <w:color w:val="0000FF"/>
          </w:rPr>
          <w:br/>
        </w:r>
      </w:hyperlink>
    </w:p>
    <w:p w:rsidR="00D33715" w:rsidRDefault="00D33715">
      <w:bookmarkStart w:id="7" w:name="_GoBack"/>
      <w:bookmarkEnd w:id="7"/>
    </w:p>
    <w:sectPr w:rsidR="00D33715" w:rsidSect="00C055E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33"/>
    <w:rsid w:val="00963A33"/>
    <w:rsid w:val="0099222D"/>
    <w:rsid w:val="00C055ED"/>
    <w:rsid w:val="00D3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22881135141E53CF161AA7A14E3F93534BBC6D97AE3F024973A717B05910E0A7BB85FEA385773VDABK" TargetMode="External"/><Relationship Id="rId13" Type="http://schemas.openxmlformats.org/officeDocument/2006/relationships/hyperlink" Target="consultantplus://offline/ref=4F522881135141E53CF161AA7A14E3F93534BBC6D97AE3F024973A717B05910E0A7BB85FEA395377VDA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522881135141E53CF161AA7A14E3F93534BBC6D97AE3F024973A717B05910E0A7BB85FEA385772VDA5K" TargetMode="External"/><Relationship Id="rId12" Type="http://schemas.openxmlformats.org/officeDocument/2006/relationships/hyperlink" Target="consultantplus://offline/ref=4F522881135141E53CF161AA7A14E3F93534BBC6D97AE3F024973A717B05910E0A7BB85FEA385276VDA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22881135141E53CF161AA7A14E3F93534BBC6D97AE3F024973A717B05910E0A7BB85FEA385772VDAFK" TargetMode="External"/><Relationship Id="rId11" Type="http://schemas.openxmlformats.org/officeDocument/2006/relationships/hyperlink" Target="consultantplus://offline/ref=4F522881135141E53CF161AA7A14E3F93534BBC6D97AE3F024973A717B05910E0A7BB85FEA385772DC265804V4A5K" TargetMode="External"/><Relationship Id="rId5" Type="http://schemas.openxmlformats.org/officeDocument/2006/relationships/hyperlink" Target="consultantplus://offline/ref=4F522881135141E53CF161AA7A14E3F93534B9C7D87DE3F024973A717B05910E0A7BB85FEBV3A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522881135141E53CF161AA7A14E3F93534BBC6D97AE3F024973A717B05910E0A7BB85FEA385276VDA9K" TargetMode="External"/><Relationship Id="rId4" Type="http://schemas.openxmlformats.org/officeDocument/2006/relationships/hyperlink" Target="consultantplus://offline/ref=4F522881135141E53CF161AA7A14E3F93534B8CAD47DE3F024973A717B05910E0A7BB85FEA385370VDAAK" TargetMode="External"/><Relationship Id="rId9" Type="http://schemas.openxmlformats.org/officeDocument/2006/relationships/hyperlink" Target="consultantplus://offline/ref=4F522881135141E53CF161AA7A14E3F93534BBC6D97AE3F024973A717B05910E0A7BB85FEA385174VDAFK" TargetMode="External"/><Relationship Id="rId14" Type="http://schemas.openxmlformats.org/officeDocument/2006/relationships/hyperlink" Target="consultantplus://offline/ref=4F522881135141E53CF161AA7A14E3F93534BBC6D97AE3F024973A717B05910E0A7BB85FEA3A5076VD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Павел Иванович</dc:creator>
  <cp:lastModifiedBy>Пользователь</cp:lastModifiedBy>
  <cp:revision>2</cp:revision>
  <dcterms:created xsi:type="dcterms:W3CDTF">2016-02-08T10:23:00Z</dcterms:created>
  <dcterms:modified xsi:type="dcterms:W3CDTF">2016-02-08T10:23:00Z</dcterms:modified>
</cp:coreProperties>
</file>