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Pr="0056544E" w:rsidRDefault="0056544E" w:rsidP="0056544E">
      <w:pPr>
        <w:shd w:val="clear" w:color="auto" w:fill="FFFFFF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12922"/>
          <w:kern w:val="36"/>
          <w:sz w:val="33"/>
          <w:szCs w:val="33"/>
          <w:lang w:eastAsia="ru-RU"/>
        </w:rPr>
      </w:pPr>
      <w:r w:rsidRPr="0056544E">
        <w:rPr>
          <w:rFonts w:ascii="Roboto" w:eastAsia="Times New Roman" w:hAnsi="Roboto" w:cs="Times New Roman"/>
          <w:b/>
          <w:bCs/>
          <w:color w:val="212922"/>
          <w:kern w:val="36"/>
          <w:sz w:val="33"/>
          <w:szCs w:val="33"/>
          <w:lang w:eastAsia="ru-RU"/>
        </w:rPr>
        <w:t>ИНВЕСТИЦИОННОЕ ПОСЛАНИЕ ГЛАВЫ СУРГУТСКОГО РАЙОНА НА 2019 ГОД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(утверждено постановлением администрации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Сургутского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района от 28.12.2018 № 5324)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6544E" w:rsidRPr="0056544E" w:rsidRDefault="0056544E" w:rsidP="0056544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Уважаемые коллеги, партнёры и жители района!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Привлечение внебюджетных инвестиций по-прежнему остаётся одной из актуальных задач деятельности администрации, направленных на диверсификацию экономики и улучшение жизни качества населения.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В этой связи мы принимаем все возможные меры по созданию благоприятных условий для ведения предпринимательской и инвестиционной деятельности.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Так, 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районе уже реализуются два масштабных инвестиционных проекта – это индустриальный парк п. Солнечный и комплекс переработки фракции моторных топлив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Сургутского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ЗСК. Ещё два (Производственно-логистический индустриальный парк «Югорский» и Комплекс по металлообработке ПАО «Северсталь») запущены в текущем году.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Каждый проект рассмотрен и одобрен инвестиционными советами муниципалитета и округа. Инвесторы получили поддержку в виде предоставления земельных участков без торгов. Общая инвестиционная емкость проектов порядка 40 млрд. рублей.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рамках концессионных соглашений запущено строительство общеобразовательных школ с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безбарьерной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средой в п.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Нижнесортымский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п. Солнечный на 1100 мест каждая.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На условиях инвестиционных договоров осуществлено строительство школы-комплекса в п. Высокий Мыс, а ещё два сада по 300 мест будут сданы в эксплуатацию в 2020 году в п. Солнечный и п.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Нижнесортымский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  За счёт средств инвесторов построены спортивные комплексы в п.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Ульт-Ягун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, закончен строительством спортивный комплекс в п. Федоровский.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будущем году планируем запустить на указанных условиях строительство спортивных объектов в п.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Угут, Фёдоровский, Солнечный, г.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Лянтор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2018 введено в эксплуатацию более 40 тыс.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жилья, В 2019 году планируем ввести в эксплуатацию более 42,5 тыс.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жилых помещений.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целях привлечения частных инвестиций сформирован перечень инвестиционных площадок, предназначенных для реализации инвестиционных проектов. Сегодня это 38 объектов недвижимого имущества площадью 7 935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и 33 земельных участка общей площадью более 200 га.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Немаловажным условием осуществления инвестиционной деятельности является наличие инженерной инфраструктуры.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В апреле текущего года введён в эксплуатацию объект «Реконструкция и расширение водоочистных сооружений п.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Нижнесортымский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с 3200 на 7000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куб.м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./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.»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В июле начаты строительно-монтажные работы по объекту «Водозаборные очистные сооружения № 1. Водоочистная станция 16000 м3/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Реконструкция станции обезжелезивания № 1 в г.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Лянтор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». Срок выполнения реконструкции – декабрь 2020 года.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8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Осуществляется строительство канализационных очистных сооружений производительностью 200 м3/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. в с.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Локосово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д.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Сайгатина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. Выполнение пусконаладочных работ и ввод в эксплуатацию планируется в 2019 году.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Начаты работы по проектированию объектов «Реконструкция (техническое перевооружение) котельных с переводом работы котлов с жидкого (нефтяного) топлива на сжиженный углеводородный газ в п. Высокий Мыс, д.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Лямина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с.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Сытомино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». В 2019 году планируется приобретение оборудования, строительно-монтажные работы -  в 2020 году.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Реализуя проекты на территории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Сургутского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района бизнес имеет возможность получить в электронном виде целый спектр муниципальных услуг посредством сервисов Портала «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Госуслуги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», Инвестиционный Портал муниципалитета и МФЦ. Это все муниципальные услуги в сфере жилищных, </w:t>
      </w: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lastRenderedPageBreak/>
        <w:t>земельных и имущественных отношений, а также сопровождение инвестиционных проектов, информационно-консультационная поддержка и финансовая поддержка малого и среднего бизнеса.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Самыми востребованными в электронном виде остаются финансовая поддержка субъектов малого и среднего бизнеса (65%) выдача разрешений на строительство (56%), выдача ГПЗУ (51%), выдача разрешения на ввод в эксплуатацию (45%).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Помимо административной поддержки обеспечена доступность иных мер поддержки бизнеса.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Сегодня бизнес имеет возможность обучения персонала компании в рамках муниципальной программы поддержки малого и среднего бизнеса, а также компенсировать до 85% затрат на приобретение оборудования, аренду помещений, жилищно-коммунальные услуги, контрольно-кассовую технику, стоимость патента, контрольно-кассовой техники, условий доступности на объекты инвалидов и маломобильных групп населения, и прочие расходы. На открытие бизнеса выделяются гранты до 1 млн. рублей.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 2019 года мы будем поддерживать предприятия, которые займутся производством продукции в наименее развитых с точки зрения бизнес-инфраструктуры поселениях, таких как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Локосово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Сытомино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Русскинская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и Угут. Поддержку смогут получить проекты инвестиционной ёмкостью не менее </w:t>
      </w: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br/>
        <w:t xml:space="preserve">15 млн рублей. Из них пять млн рублей составит грант от администрации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Сургутского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района. В последствии мы рассчитываем, что эти предприятия смогут стать градообразующими для поселений.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Уникальную меру поддержки мы внедрили в текущем году. Рассчитывать на неё могут физические лица, которые желают открыть собственный бизнес 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Сургутском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районе. При этом вновь зарегистрированный субъект малого и среднего предпринимательства в течение года получит бухгалтерское, юридическое и методологическое сопровождение абсолютно бесплатно!  Аналогов такому содействию бизнесу на сегодняшний день нет не только в Югре, но и в России. 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С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грантовой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поддержкой в Белом Яру открылось производство по сборке катеров, производство 3D принтеров, ремесленнический цех. 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Лянторе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открылись КФХ, 3D-лаборатория для детей и мастерская по изготовлению ажурных ламбрекенов. В Солнечном открылось производство мясных полуфабрикатов, полуфабрикатов и филе из рыбы, а также центр развития детей.  В Федоровском открылась медицинская лаборатория. 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открылась семейная сыроварня, а в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Русскинской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 организовали сбор и переработку дикоросов, а в ближайшее время там появится долгожданная хлебопекарня.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right="-1"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В этом году в районе также появились 4 центра молодёжного инновационного творчества (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Лянтор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 xml:space="preserve">, Солнечный, Белый Яр, </w:t>
      </w:r>
      <w:proofErr w:type="spellStart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Барсово</w:t>
      </w:r>
      <w:proofErr w:type="spellEnd"/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).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ind w:firstLine="709"/>
        <w:jc w:val="both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Мы открыты для новых проектов в различных сферах деятельности и постараемся сделать всё возможное и невозможное, для того чтобы Вам было выгодно и комфортно работать и развивать бизнес на нашей территории.</w:t>
      </w:r>
    </w:p>
    <w:p w:rsidR="0056544E" w:rsidRPr="0056544E" w:rsidRDefault="0056544E" w:rsidP="0056544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</w:pPr>
      <w:r w:rsidRPr="0056544E">
        <w:rPr>
          <w:rFonts w:ascii="inherit" w:eastAsia="Times New Roman" w:hAnsi="inherit" w:cs="Times New Roman"/>
          <w:color w:val="000000"/>
          <w:sz w:val="23"/>
          <w:szCs w:val="23"/>
          <w:lang w:eastAsia="ru-RU"/>
        </w:rPr>
        <w:t> </w:t>
      </w:r>
    </w:p>
    <w:p w:rsidR="00AD3F4A" w:rsidRDefault="0056544E" w:rsidP="0056544E">
      <w:r w:rsidRPr="0056544E">
        <w:rPr>
          <w:rFonts w:ascii="Roboto" w:eastAsia="Times New Roman" w:hAnsi="Roboto" w:cs="Times New Roman"/>
          <w:color w:val="000000"/>
          <w:sz w:val="19"/>
          <w:szCs w:val="19"/>
          <w:lang w:eastAsia="ru-RU"/>
        </w:rPr>
        <w:br w:type="textWrapping" w:clear="all"/>
      </w:r>
    </w:p>
    <w:sectPr w:rsidR="00AD3F4A" w:rsidSect="005654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BEF"/>
    <w:multiLevelType w:val="multilevel"/>
    <w:tmpl w:val="16F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4C"/>
    <w:rsid w:val="0056544E"/>
    <w:rsid w:val="00AD3F4A"/>
    <w:rsid w:val="00B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E63F-1C8C-415D-99B2-2A9B5A39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5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2019-01-13T09:54:00Z</dcterms:created>
  <dcterms:modified xsi:type="dcterms:W3CDTF">2019-01-13T09:57:00Z</dcterms:modified>
</cp:coreProperties>
</file>