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54" w:rsidRDefault="00606554" w:rsidP="0060655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606554" w:rsidRDefault="00606554" w:rsidP="0060655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606554" w:rsidRDefault="00606554" w:rsidP="00606554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606554" w:rsidRDefault="00606554" w:rsidP="0060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606554" w:rsidRDefault="00606554" w:rsidP="0060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6554" w:rsidRDefault="00606554" w:rsidP="0060655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606554" w:rsidRDefault="00606554" w:rsidP="0060655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06554" w:rsidRPr="00606554" w:rsidRDefault="00606554" w:rsidP="0060655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06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606554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606554" w:rsidRPr="00606554" w:rsidRDefault="00606554" w:rsidP="0060655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6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606554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606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FD62CE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Pr="00606554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Pr="00FD62CE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Pr="0060655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D62CE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Pr="00606554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FD62C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606554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5E73B0" w:rsidRPr="00916E18" w:rsidRDefault="005E73B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5E73B0" w:rsidRPr="005E73B0" w:rsidRDefault="005E73B0" w:rsidP="005E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3B0">
        <w:rPr>
          <w:rFonts w:ascii="Times New Roman" w:hAnsi="Times New Roman" w:cs="Times New Roman"/>
          <w:b/>
          <w:sz w:val="24"/>
          <w:szCs w:val="24"/>
        </w:rPr>
        <w:t>Преимущества индивидуального жилищного строительства (ИЖС)</w:t>
      </w:r>
    </w:p>
    <w:p w:rsidR="005E73B0" w:rsidRPr="005E73B0" w:rsidRDefault="005E73B0" w:rsidP="005E7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За 2017 год поставлено на учет 855 объектов индивидуального жилищного строительства, что составило 113 539 квадратных метров. За 2018 год поставлено на учет 838 объектов, что составило 112 040 квадратных метров.</w:t>
      </w:r>
    </w:p>
    <w:p w:rsidR="005E73B0" w:rsidRPr="005E73B0" w:rsidRDefault="005E73B0" w:rsidP="005E7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Индивидуальное жилищное строительство представляет собой вид разрешенного пользования земли, предполагающий возведение на земельном участке жилых зданий, хозяйственных построек, гаражей и других надворных сооружений вспомогательного использования, на которые не требуется оформлять разрешение на ввод в эксплуатацию и предъявлять его для проведения инвентаризации объекта. Получить разрешение на индивидуальное жилищное строительство можно по упрощенной процедуре.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строительства. Также, осуществление подготовки проектной документации не требуется при строительстве, реконструкции, капитальном ремонте объектов индивидуального жилищного строительства.</w:t>
      </w:r>
    </w:p>
    <w:p w:rsidR="005E73B0" w:rsidRPr="005E73B0" w:rsidRDefault="005E73B0" w:rsidP="005E7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3B0">
        <w:rPr>
          <w:rFonts w:ascii="Times New Roman" w:hAnsi="Times New Roman" w:cs="Times New Roman"/>
          <w:sz w:val="24"/>
          <w:szCs w:val="24"/>
        </w:rPr>
        <w:t>К объектам индивидуального жилищного строительства, согласно ст. 48 Градостроительного кодекса РФ, относятся отдельно стоящие жилые здания, которые предназначены для проживания одной семьей (высотой не более 20 метров, количеством</w:t>
      </w:r>
      <w:proofErr w:type="gramEnd"/>
      <w:r w:rsidRPr="005E73B0">
        <w:rPr>
          <w:rFonts w:ascii="Times New Roman" w:hAnsi="Times New Roman" w:cs="Times New Roman"/>
          <w:sz w:val="24"/>
          <w:szCs w:val="24"/>
        </w:rPr>
        <w:t xml:space="preserve"> надземных этажей не более трех и не могут состоять из квартир или </w:t>
      </w:r>
      <w:proofErr w:type="gramStart"/>
      <w:r w:rsidRPr="005E73B0">
        <w:rPr>
          <w:rFonts w:ascii="Times New Roman" w:hAnsi="Times New Roman" w:cs="Times New Roman"/>
          <w:sz w:val="24"/>
          <w:szCs w:val="24"/>
        </w:rPr>
        <w:t>блок-секций</w:t>
      </w:r>
      <w:proofErr w:type="gramEnd"/>
      <w:r w:rsidRPr="005E73B0">
        <w:rPr>
          <w:rFonts w:ascii="Times New Roman" w:hAnsi="Times New Roman" w:cs="Times New Roman"/>
          <w:sz w:val="24"/>
          <w:szCs w:val="24"/>
        </w:rPr>
        <w:t>). В качестве участников строительства могут выступать только физические лица.</w:t>
      </w:r>
    </w:p>
    <w:p w:rsidR="005E73B0" w:rsidRPr="005E73B0" w:rsidRDefault="005E73B0" w:rsidP="005E7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Основной целью индивидуального жилищного строительства является приобретение жилья для личных и семейных нужд. Это форма обеспечения граждан жильем путем строительства домов при непосредственном участии граждан или за их счет. Земельные участки для этих целей предоставляются в городах и поселках.</w:t>
      </w:r>
    </w:p>
    <w:p w:rsidR="005E73B0" w:rsidRPr="005E73B0" w:rsidRDefault="005E73B0" w:rsidP="005E7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Во многих случаях размер участка, предоставленного для целей индивидуального жилищного строительства, позволяет не только поместить дом, но и использовать землю для производства сельскохозяйственной продукции.</w:t>
      </w:r>
    </w:p>
    <w:p w:rsidR="005E73B0" w:rsidRPr="005E73B0" w:rsidRDefault="005E73B0" w:rsidP="005E7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Среди основных преимуществ индивидуального жилищного строительства:</w:t>
      </w:r>
    </w:p>
    <w:p w:rsidR="005E73B0" w:rsidRPr="005E73B0" w:rsidRDefault="005E73B0" w:rsidP="005E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-такие земли можно подвести под участие в самых различных государственных программах поддержки малоэтажного строительства;</w:t>
      </w:r>
    </w:p>
    <w:p w:rsidR="005E73B0" w:rsidRPr="005E73B0" w:rsidRDefault="005E73B0" w:rsidP="005E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-у владельца такой земли нет зависимости от других членов товарищества;</w:t>
      </w:r>
    </w:p>
    <w:p w:rsidR="005E73B0" w:rsidRPr="005E73B0" w:rsidRDefault="005E73B0" w:rsidP="005E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-соответственно, собственники, в чьих владениях находятся такие земельные участки, не нагружаются сборами на охрану, дороги и другими подобными тратами;</w:t>
      </w:r>
    </w:p>
    <w:p w:rsidR="005E73B0" w:rsidRPr="005E73B0" w:rsidRDefault="005E73B0" w:rsidP="005E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lastRenderedPageBreak/>
        <w:t>-хозяин участка всегда имеет право на постоянную прописку на его территории;</w:t>
      </w:r>
    </w:p>
    <w:p w:rsidR="005E73B0" w:rsidRPr="005E73B0" w:rsidRDefault="005E73B0" w:rsidP="005E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-вполне можно пользоваться услугами местных государственных учреждений (например, школой или же поликлиникой);</w:t>
      </w:r>
    </w:p>
    <w:p w:rsidR="005E73B0" w:rsidRPr="005E73B0" w:rsidRDefault="005E73B0" w:rsidP="005E73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-данная категория участка уже предназначена для строительства на нем жилья.</w:t>
      </w:r>
    </w:p>
    <w:p w:rsidR="005E73B0" w:rsidRPr="005E73B0" w:rsidRDefault="005E73B0" w:rsidP="005E73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3B0">
        <w:rPr>
          <w:rFonts w:ascii="Times New Roman" w:hAnsi="Times New Roman" w:cs="Times New Roman"/>
          <w:sz w:val="24"/>
          <w:szCs w:val="24"/>
        </w:rPr>
        <w:t>Таким образом, индивидуальное жилищное строительство это то, что дает гарантии строительства жилого дома с регистрацией по месту жительства, оптимально для ведения самостоятельного, не зависящего от соседей, ведения хозяйства. Индивидуальное жилищное строительство наиболее привлекательный правовой режим, как для домовладения, так и для земельного участка.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4B3D0D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A7071"/>
    <w:rsid w:val="000F2209"/>
    <w:rsid w:val="001200CE"/>
    <w:rsid w:val="00166253"/>
    <w:rsid w:val="00210A78"/>
    <w:rsid w:val="002457CA"/>
    <w:rsid w:val="0026482C"/>
    <w:rsid w:val="004B3D0D"/>
    <w:rsid w:val="005A712B"/>
    <w:rsid w:val="005D1CEC"/>
    <w:rsid w:val="005E73B0"/>
    <w:rsid w:val="00606554"/>
    <w:rsid w:val="00702558"/>
    <w:rsid w:val="009D59D4"/>
    <w:rsid w:val="00A4262D"/>
    <w:rsid w:val="00A833E4"/>
    <w:rsid w:val="00B25B00"/>
    <w:rsid w:val="00B30E6A"/>
    <w:rsid w:val="00D84CD6"/>
    <w:rsid w:val="00D87DC0"/>
    <w:rsid w:val="00E94364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22</cp:revision>
  <dcterms:created xsi:type="dcterms:W3CDTF">2018-04-09T10:14:00Z</dcterms:created>
  <dcterms:modified xsi:type="dcterms:W3CDTF">2019-01-18T05:04:00Z</dcterms:modified>
</cp:coreProperties>
</file>