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EA" w:rsidRDefault="008B61EA">
      <w:pPr>
        <w:pStyle w:val="20"/>
        <w:framePr w:w="9931" w:h="11629" w:hRule="exact" w:wrap="none" w:vAnchor="page" w:hAnchor="page" w:x="990" w:y="2115"/>
        <w:shd w:val="clear" w:color="auto" w:fill="auto"/>
        <w:spacing w:after="505"/>
      </w:pPr>
      <w:r>
        <w:t>Пожарная безопасность в Новогодние и Рождественские праздники</w:t>
      </w:r>
    </w:p>
    <w:p w:rsidR="008B61EA" w:rsidRDefault="008B61EA">
      <w:pPr>
        <w:pStyle w:val="1"/>
        <w:framePr w:w="9931" w:h="11629" w:hRule="exact" w:wrap="none" w:vAnchor="page" w:hAnchor="page" w:x="990" w:y="2115"/>
        <w:shd w:val="clear" w:color="auto" w:fill="auto"/>
        <w:spacing w:before="0"/>
        <w:ind w:left="20" w:right="20" w:firstLine="700"/>
      </w:pPr>
      <w:r>
        <w:t>Приближаются Новогодние и Рождественские праздники и что бы они принесли, только радость и веселье, а не горе и разочарование нельзя забывать о соблюдении мер пожарной безопасности. Простая небрежность, беспечность могут омрачить радостное событие и праздничное настроение. Часто источниками пожаров становятся различные электрические приборы, широко используемые и работающие в праздничные дни с повышенной нагрузкой, а также самодельные устройства для иллюминации и электрические гирлянды.</w:t>
      </w:r>
    </w:p>
    <w:p w:rsidR="008B61EA" w:rsidRDefault="008B61EA">
      <w:pPr>
        <w:pStyle w:val="20"/>
        <w:framePr w:w="9931" w:h="11629" w:hRule="exact" w:wrap="none" w:vAnchor="page" w:hAnchor="page" w:x="990" w:y="2115"/>
        <w:shd w:val="clear" w:color="auto" w:fill="auto"/>
        <w:spacing w:after="0" w:line="322" w:lineRule="exact"/>
        <w:ind w:left="20" w:right="20" w:firstLine="700"/>
        <w:jc w:val="both"/>
      </w:pPr>
      <w:r>
        <w:t>Чтобы предупредить возникновение пожаров по электрическим причинам необходимо:</w:t>
      </w:r>
    </w:p>
    <w:p w:rsidR="008B61EA" w:rsidRDefault="008B61EA">
      <w:pPr>
        <w:pStyle w:val="1"/>
        <w:framePr w:w="9931" w:h="11629" w:hRule="exact" w:wrap="none" w:vAnchor="page" w:hAnchor="page" w:x="990" w:y="2115"/>
        <w:numPr>
          <w:ilvl w:val="0"/>
          <w:numId w:val="1"/>
        </w:numPr>
        <w:shd w:val="clear" w:color="auto" w:fill="auto"/>
        <w:tabs>
          <w:tab w:val="left" w:pos="1110"/>
        </w:tabs>
        <w:spacing w:before="0"/>
        <w:ind w:left="20" w:right="20" w:firstLine="700"/>
      </w:pPr>
      <w:r>
        <w:t>применять для защиты электросетей от перепадов напряжения автоматические предохранители и калиброванные плавкие вставки только заводского изготовления;</w:t>
      </w:r>
    </w:p>
    <w:p w:rsidR="008B61EA" w:rsidRDefault="008B61EA">
      <w:pPr>
        <w:pStyle w:val="1"/>
        <w:framePr w:w="9931" w:h="11629" w:hRule="exact" w:wrap="none" w:vAnchor="page" w:hAnchor="page" w:x="990" w:y="2115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left="20" w:right="20" w:firstLine="700"/>
      </w:pPr>
      <w:r>
        <w:t>пользоваться утюгами, электроплитками, электрочайниками и другими приборами со специальными несгораемыми подставками;</w:t>
      </w:r>
    </w:p>
    <w:p w:rsidR="008B61EA" w:rsidRDefault="008B61EA">
      <w:pPr>
        <w:pStyle w:val="1"/>
        <w:framePr w:w="9931" w:h="11629" w:hRule="exact" w:wrap="none" w:vAnchor="page" w:hAnchor="page" w:x="990" w:y="2115"/>
        <w:shd w:val="clear" w:color="auto" w:fill="auto"/>
        <w:spacing w:before="0"/>
        <w:ind w:left="20" w:right="20" w:firstLine="1160"/>
        <w:jc w:val="left"/>
      </w:pPr>
      <w:r>
        <w:t>перед уходом из помещения выключать из розеток все электрооборудование и бытовую технику, включая телевизоры;</w:t>
      </w:r>
    </w:p>
    <w:p w:rsidR="008B61EA" w:rsidRDefault="008B61EA">
      <w:pPr>
        <w:pStyle w:val="1"/>
        <w:framePr w:w="9931" w:h="11629" w:hRule="exact" w:wrap="none" w:vAnchor="page" w:hAnchor="page" w:x="990" w:y="2115"/>
        <w:shd w:val="clear" w:color="auto" w:fill="auto"/>
        <w:spacing w:before="0" w:after="240"/>
        <w:ind w:left="20" w:right="20" w:firstLine="1160"/>
        <w:jc w:val="left"/>
      </w:pPr>
      <w:r>
        <w:t>при обнаружении эффекта «нагрева» электророзеток и других электроустановочных изделий немедленно отключить их от электропитания.</w:t>
      </w:r>
    </w:p>
    <w:p w:rsidR="008B61EA" w:rsidRDefault="008B61EA">
      <w:pPr>
        <w:pStyle w:val="20"/>
        <w:framePr w:w="9931" w:h="11629" w:hRule="exact" w:wrap="none" w:vAnchor="page" w:hAnchor="page" w:x="990" w:y="2115"/>
        <w:shd w:val="clear" w:color="auto" w:fill="auto"/>
        <w:spacing w:after="0" w:line="322" w:lineRule="exact"/>
        <w:ind w:left="20" w:firstLine="700"/>
        <w:jc w:val="both"/>
      </w:pPr>
      <w:r>
        <w:t>Запрещается:</w:t>
      </w:r>
    </w:p>
    <w:p w:rsidR="008B61EA" w:rsidRDefault="008B61EA">
      <w:pPr>
        <w:pStyle w:val="1"/>
        <w:framePr w:w="9931" w:h="11629" w:hRule="exact" w:wrap="none" w:vAnchor="page" w:hAnchor="page" w:x="990" w:y="2115"/>
        <w:numPr>
          <w:ilvl w:val="0"/>
          <w:numId w:val="1"/>
        </w:numPr>
        <w:shd w:val="clear" w:color="auto" w:fill="auto"/>
        <w:tabs>
          <w:tab w:val="left" w:pos="961"/>
        </w:tabs>
        <w:spacing w:before="0"/>
        <w:ind w:left="20" w:right="20" w:firstLine="700"/>
      </w:pPr>
      <w:r>
        <w:t>подключать в сеть одновременно несколько электроприборов большой мощности или несколько электрических удлинителей;</w:t>
      </w:r>
    </w:p>
    <w:p w:rsidR="008B61EA" w:rsidRDefault="008B61EA">
      <w:pPr>
        <w:pStyle w:val="1"/>
        <w:framePr w:w="9931" w:h="11629" w:hRule="exact" w:wrap="none" w:vAnchor="page" w:hAnchor="page" w:x="990" w:y="2115"/>
        <w:shd w:val="clear" w:color="auto" w:fill="auto"/>
        <w:tabs>
          <w:tab w:val="left" w:pos="2986"/>
          <w:tab w:val="left" w:pos="5482"/>
        </w:tabs>
        <w:spacing w:before="0"/>
        <w:ind w:right="20"/>
        <w:jc w:val="right"/>
      </w:pPr>
      <w:r>
        <w:t>эксплуатировать</w:t>
      </w:r>
      <w:r>
        <w:tab/>
        <w:t>неисправное</w:t>
      </w:r>
      <w:r>
        <w:tab/>
        <w:t>электрооборудование,</w:t>
      </w:r>
    </w:p>
    <w:p w:rsidR="008B61EA" w:rsidRDefault="008B61EA">
      <w:pPr>
        <w:pStyle w:val="1"/>
        <w:framePr w:w="9931" w:h="11629" w:hRule="exact" w:wrap="none" w:vAnchor="page" w:hAnchor="page" w:x="990" w:y="2115"/>
        <w:shd w:val="clear" w:color="auto" w:fill="auto"/>
        <w:spacing w:before="0"/>
        <w:ind w:left="20" w:right="20"/>
      </w:pPr>
      <w:r>
        <w:t>электронагревательные приборы, электророзетки и выключатели, а также устанавливать их возле легкогорючих материалов, новогодних елок и штор;</w:t>
      </w:r>
    </w:p>
    <w:p w:rsidR="008B61EA" w:rsidRDefault="008B61EA">
      <w:pPr>
        <w:pStyle w:val="1"/>
        <w:framePr w:w="9931" w:h="11629" w:hRule="exact" w:wrap="none" w:vAnchor="page" w:hAnchor="page" w:x="990" w:y="2115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240"/>
        <w:ind w:left="20" w:firstLine="700"/>
      </w:pPr>
      <w:r>
        <w:t>пользоваться неисправными и нестандартными электрогирляндами.</w:t>
      </w:r>
    </w:p>
    <w:p w:rsidR="008B61EA" w:rsidRDefault="008B61EA">
      <w:pPr>
        <w:pStyle w:val="1"/>
        <w:framePr w:w="9931" w:h="11629" w:hRule="exact" w:wrap="none" w:vAnchor="page" w:hAnchor="page" w:x="990" w:y="2115"/>
        <w:shd w:val="clear" w:color="auto" w:fill="auto"/>
        <w:spacing w:before="0"/>
        <w:ind w:left="20" w:right="20" w:firstLine="700"/>
      </w:pPr>
      <w:r>
        <w:t>Несоблюдение правил пожарной безопасности может стать причиной пожара, травм и гибели людей. Соблюдайте правила пожарной безопасности, и Новый год принесет вам только счастье и радость.</w:t>
      </w:r>
    </w:p>
    <w:p w:rsidR="008B61EA" w:rsidRDefault="008B61EA">
      <w:pPr>
        <w:rPr>
          <w:sz w:val="2"/>
          <w:szCs w:val="2"/>
        </w:rPr>
      </w:pPr>
    </w:p>
    <w:sectPr w:rsidR="008B61EA" w:rsidSect="00B14EA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1EA" w:rsidRDefault="008B61EA" w:rsidP="00B14EA9">
      <w:r>
        <w:separator/>
      </w:r>
    </w:p>
  </w:endnote>
  <w:endnote w:type="continuationSeparator" w:id="1">
    <w:p w:rsidR="008B61EA" w:rsidRDefault="008B61EA" w:rsidP="00B14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1EA" w:rsidRDefault="008B61EA"/>
  </w:footnote>
  <w:footnote w:type="continuationSeparator" w:id="1">
    <w:p w:rsidR="008B61EA" w:rsidRDefault="008B61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A3FB7"/>
    <w:multiLevelType w:val="multilevel"/>
    <w:tmpl w:val="107222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EA9"/>
    <w:rsid w:val="0000180D"/>
    <w:rsid w:val="008B61EA"/>
    <w:rsid w:val="00B14EA9"/>
    <w:rsid w:val="00F44F29"/>
    <w:rsid w:val="00F52D08"/>
    <w:rsid w:val="00FE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A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4EA9"/>
    <w:rPr>
      <w:color w:val="auto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14EA9"/>
    <w:rPr>
      <w:rFonts w:ascii="Times New Roman" w:hAnsi="Times New Roman" w:cs="Times New Roman"/>
      <w:b/>
      <w:bCs/>
      <w:spacing w:val="5"/>
      <w:sz w:val="25"/>
      <w:szCs w:val="25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14EA9"/>
    <w:rPr>
      <w:rFonts w:ascii="Times New Roman" w:hAnsi="Times New Roman" w:cs="Times New Roman"/>
      <w:spacing w:val="3"/>
      <w:sz w:val="25"/>
      <w:szCs w:val="25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14EA9"/>
    <w:pPr>
      <w:shd w:val="clear" w:color="auto" w:fill="FFFFFF"/>
      <w:spacing w:after="240" w:line="653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">
    <w:name w:val="Основной текст1"/>
    <w:basedOn w:val="Normal"/>
    <w:link w:val="a"/>
    <w:uiPriority w:val="99"/>
    <w:rsid w:val="00B14EA9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255</Words>
  <Characters>1454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Пользователь</cp:lastModifiedBy>
  <cp:revision>2</cp:revision>
  <dcterms:created xsi:type="dcterms:W3CDTF">2013-11-15T10:25:00Z</dcterms:created>
  <dcterms:modified xsi:type="dcterms:W3CDTF">2013-11-15T10:32:00Z</dcterms:modified>
</cp:coreProperties>
</file>