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931944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4822">
        <w:rPr>
          <w:rFonts w:ascii="Times New Roman" w:hAnsi="Times New Roman" w:cs="Times New Roman"/>
          <w:b/>
          <w:sz w:val="28"/>
          <w:szCs w:val="28"/>
        </w:rPr>
        <w:t>Кадастровая палата консультирует по вопросам недвижимости</w:t>
      </w:r>
    </w:p>
    <w:bookmarkEnd w:id="0"/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22">
        <w:rPr>
          <w:rFonts w:ascii="Times New Roman" w:hAnsi="Times New Roman" w:cs="Times New Roman"/>
          <w:sz w:val="28"/>
          <w:szCs w:val="28"/>
        </w:rPr>
        <w:t>Филиал Кадастровой палаты по Уральскому федеральному округу приглашает граждан на консультацию, связанную с оборотом объектов недвижимости. 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</w:t>
      </w: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22">
        <w:rPr>
          <w:rFonts w:ascii="Times New Roman" w:hAnsi="Times New Roman" w:cs="Times New Roman"/>
          <w:sz w:val="28"/>
          <w:szCs w:val="28"/>
        </w:rPr>
        <w:t>Жители округа могут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</w:t>
      </w:r>
      <w:r w:rsidRPr="00314822">
        <w:rPr>
          <w:rFonts w:ascii="Times New Roman" w:hAnsi="Times New Roman" w:cs="Times New Roman"/>
          <w:sz w:val="28"/>
          <w:szCs w:val="28"/>
        </w:rPr>
        <w:br/>
        <w:t xml:space="preserve"> с объектами недвижимости, и многое другое.</w:t>
      </w: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22">
        <w:rPr>
          <w:rFonts w:ascii="Times New Roman" w:hAnsi="Times New Roman" w:cs="Times New Roman"/>
          <w:sz w:val="28"/>
          <w:szCs w:val="28"/>
        </w:rPr>
        <w:t>Кадастровая палата по Уральскому федеральному округу напоминает, что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</w:t>
      </w: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2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гарантирует быстрое и качественное выполнение всех видов услуг. При этом стоимость консультаций </w:t>
      </w:r>
      <w:r w:rsidRPr="00314822">
        <w:rPr>
          <w:rFonts w:ascii="Times New Roman" w:hAnsi="Times New Roman" w:cs="Times New Roman"/>
          <w:sz w:val="28"/>
          <w:szCs w:val="28"/>
        </w:rPr>
        <w:br/>
        <w:t>в Кадастровой палате остается одной из самых низких в регионе.</w:t>
      </w: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22">
        <w:rPr>
          <w:rFonts w:ascii="Times New Roman" w:hAnsi="Times New Roman" w:cs="Times New Roman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 Кадастровой палаты по Уральскому федеральному округу 8(3467) 960-444 доб. 4052, по адресу: г. Ханты-Мансийск, ул. Мира , д. 27 или электронной почте: </w:t>
      </w:r>
      <w:hyperlink r:id="rId6" w:history="1">
        <w:r w:rsidRPr="003148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MO86@ural.kadastr.ru</w:t>
        </w:r>
      </w:hyperlink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22" w:rsidRPr="00314822" w:rsidRDefault="00314822" w:rsidP="003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62" w:rsidRP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14822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2019-06-13T05:18:00Z</dcterms:created>
  <dcterms:modified xsi:type="dcterms:W3CDTF">2019-06-13T05:18:00Z</dcterms:modified>
</cp:coreProperties>
</file>