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6F" w:rsidRDefault="003A176F" w:rsidP="003A176F">
      <w:pPr>
        <w:suppressAutoHyphens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A176F" w:rsidRDefault="003A176F" w:rsidP="003A176F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Сургутского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p w:rsidR="00EE5758" w:rsidRDefault="00EE5758" w:rsidP="003A176F">
      <w:pPr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- проект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A176F" w:rsidTr="00E755EF">
        <w:tc>
          <w:tcPr>
            <w:tcW w:w="4988" w:type="dxa"/>
            <w:hideMark/>
          </w:tcPr>
          <w:p w:rsidR="003A176F" w:rsidRDefault="003A176F" w:rsidP="00E755EF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«__» ________ </w:t>
            </w:r>
            <w:r>
              <w:rPr>
                <w:sz w:val="28"/>
                <w:szCs w:val="28"/>
              </w:rPr>
              <w:t>2018 года</w:t>
            </w:r>
            <w:r>
              <w:rPr>
                <w:sz w:val="27"/>
                <w:szCs w:val="27"/>
              </w:rPr>
              <w:t xml:space="preserve"> </w:t>
            </w:r>
          </w:p>
          <w:p w:rsidR="003A176F" w:rsidRDefault="00FA0544" w:rsidP="00E755EF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A176F">
              <w:rPr>
                <w:sz w:val="22"/>
                <w:szCs w:val="22"/>
              </w:rPr>
              <w:t xml:space="preserve"> Солнечный</w:t>
            </w:r>
          </w:p>
        </w:tc>
        <w:tc>
          <w:tcPr>
            <w:tcW w:w="4951" w:type="dxa"/>
            <w:hideMark/>
          </w:tcPr>
          <w:p w:rsidR="003A176F" w:rsidRDefault="003A176F" w:rsidP="003A176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№ ___                                                     </w:t>
            </w: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</w:p>
    <w:p w:rsidR="003A176F" w:rsidRPr="00EE5758" w:rsidRDefault="00FA0544" w:rsidP="00EE5758">
      <w:pPr>
        <w:tabs>
          <w:tab w:val="left" w:pos="720"/>
        </w:tabs>
        <w:suppressAutoHyphens/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перечня имущества, принимаемого муниципальным образованием сельское поселение Солнечный в собственность</w:t>
      </w:r>
      <w:r w:rsidR="00EE5758" w:rsidRPr="00EE5758">
        <w:rPr>
          <w:sz w:val="28"/>
          <w:szCs w:val="28"/>
        </w:rPr>
        <w:t xml:space="preserve"> </w:t>
      </w:r>
      <w:r w:rsidR="00EE5758">
        <w:rPr>
          <w:sz w:val="28"/>
          <w:szCs w:val="28"/>
        </w:rPr>
        <w:t>муниципального образования сельское поселение Солнечный</w:t>
      </w: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FA0544" w:rsidP="003A176F">
      <w:pPr>
        <w:ind w:right="-1" w:firstLine="708"/>
        <w:jc w:val="both"/>
        <w:rPr>
          <w:sz w:val="28"/>
          <w:szCs w:val="28"/>
        </w:rPr>
      </w:pPr>
      <w:r w:rsidRPr="00FA054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13.12.2007 № 170-оз «О порядке передачи имущества, находящегося в муниципальной собственности</w:t>
      </w:r>
      <w:r w:rsidR="00EE5758">
        <w:rPr>
          <w:sz w:val="28"/>
          <w:szCs w:val="28"/>
        </w:rPr>
        <w:t>,</w:t>
      </w:r>
      <w:r w:rsidRPr="00FA0544">
        <w:rPr>
          <w:sz w:val="28"/>
          <w:szCs w:val="28"/>
        </w:rPr>
        <w:t xml:space="preserve"> между вновь образованными поселениями и муниципальными районами, в состав которых входят поселения»</w:t>
      </w:r>
      <w:r w:rsidR="003A176F">
        <w:rPr>
          <w:sz w:val="28"/>
          <w:szCs w:val="28"/>
        </w:rPr>
        <w:t xml:space="preserve"> </w:t>
      </w:r>
    </w:p>
    <w:p w:rsidR="003A176F" w:rsidRDefault="003A176F" w:rsidP="003A176F">
      <w:pPr>
        <w:pStyle w:val="a3"/>
        <w:suppressAutoHyphens/>
        <w:spacing w:before="0" w:beforeAutospacing="0" w:after="0" w:afterAutospacing="0"/>
        <w:ind w:right="-1" w:firstLine="900"/>
        <w:jc w:val="both"/>
        <w:rPr>
          <w:sz w:val="28"/>
          <w:szCs w:val="28"/>
        </w:rPr>
      </w:pPr>
    </w:p>
    <w:p w:rsidR="003A176F" w:rsidRDefault="003A176F" w:rsidP="003A176F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A176F" w:rsidRDefault="003A176F" w:rsidP="003A176F">
      <w:pPr>
        <w:tabs>
          <w:tab w:val="left" w:pos="720"/>
        </w:tabs>
        <w:suppressAutoHyphens/>
        <w:ind w:right="-1" w:firstLine="540"/>
        <w:jc w:val="center"/>
        <w:rPr>
          <w:sz w:val="28"/>
          <w:szCs w:val="28"/>
        </w:rPr>
      </w:pPr>
    </w:p>
    <w:p w:rsidR="003A176F" w:rsidRDefault="003A176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</w:t>
      </w:r>
      <w:r w:rsidR="00FA0544">
        <w:rPr>
          <w:sz w:val="28"/>
          <w:szCs w:val="28"/>
        </w:rPr>
        <w:t>Согласовать перечень имущества, принимаемого муниципальным образованием сельское поселение Солнечный в собственность</w:t>
      </w:r>
      <w:r w:rsidR="00EE5758">
        <w:rPr>
          <w:sz w:val="28"/>
          <w:szCs w:val="28"/>
        </w:rPr>
        <w:t>,</w:t>
      </w:r>
      <w:r w:rsidR="00FA0544">
        <w:rPr>
          <w:sz w:val="28"/>
          <w:szCs w:val="28"/>
        </w:rPr>
        <w:t xml:space="preserve"> согласно </w:t>
      </w:r>
      <w:proofErr w:type="gramStart"/>
      <w:r w:rsidR="00FA0544">
        <w:rPr>
          <w:sz w:val="28"/>
          <w:szCs w:val="28"/>
        </w:rPr>
        <w:t>приложению</w:t>
      </w:r>
      <w:proofErr w:type="gramEnd"/>
      <w:r w:rsidR="00FA0544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 </w:t>
      </w:r>
    </w:p>
    <w:p w:rsidR="003A176F" w:rsidRDefault="003A176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 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A176F" w:rsidTr="00E755EF">
        <w:tc>
          <w:tcPr>
            <w:tcW w:w="10314" w:type="dxa"/>
          </w:tcPr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Солнечный                                                        И.В. Наумов</w:t>
            </w:r>
          </w:p>
        </w:tc>
        <w:tc>
          <w:tcPr>
            <w:tcW w:w="5670" w:type="dxa"/>
          </w:tcPr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FA0544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</w:t>
      </w:r>
    </w:p>
    <w:p w:rsidR="00FA0544" w:rsidRDefault="00FA0544" w:rsidP="00FA054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к решению Совета депутатов </w:t>
      </w:r>
    </w:p>
    <w:p w:rsidR="00FA0544" w:rsidRDefault="00FA0544" w:rsidP="00FA054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Солнечный</w:t>
      </w:r>
    </w:p>
    <w:p w:rsidR="00FA0544" w:rsidRPr="00286CD8" w:rsidRDefault="00FA0544" w:rsidP="00FA0544">
      <w:pPr>
        <w:ind w:left="5040"/>
      </w:pPr>
      <w:r>
        <w:rPr>
          <w:sz w:val="28"/>
          <w:szCs w:val="28"/>
        </w:rPr>
        <w:t xml:space="preserve">      от «__» ________ 2018 года № ___</w:t>
      </w:r>
    </w:p>
    <w:p w:rsidR="00FA0544" w:rsidRPr="00820415" w:rsidRDefault="00FA0544" w:rsidP="00FA0544">
      <w:pPr>
        <w:rPr>
          <w:sz w:val="26"/>
          <w:szCs w:val="26"/>
        </w:rPr>
      </w:pPr>
    </w:p>
    <w:p w:rsidR="00FA0544" w:rsidRDefault="00FA0544" w:rsidP="00FA0544">
      <w:pPr>
        <w:jc w:val="center"/>
        <w:rPr>
          <w:sz w:val="28"/>
          <w:szCs w:val="28"/>
        </w:rPr>
      </w:pPr>
    </w:p>
    <w:p w:rsidR="00FA0544" w:rsidRPr="00E47857" w:rsidRDefault="00FA0544" w:rsidP="00FA0544">
      <w:pPr>
        <w:jc w:val="center"/>
        <w:rPr>
          <w:sz w:val="28"/>
          <w:szCs w:val="28"/>
        </w:rPr>
      </w:pPr>
      <w:r w:rsidRPr="00E47857">
        <w:rPr>
          <w:sz w:val="28"/>
          <w:szCs w:val="28"/>
        </w:rPr>
        <w:t>ПЕРЕЧЕНЬ</w:t>
      </w:r>
    </w:p>
    <w:p w:rsidR="00FA0544" w:rsidRPr="00E47857" w:rsidRDefault="00FA0544" w:rsidP="00FA0544">
      <w:pPr>
        <w:jc w:val="center"/>
        <w:rPr>
          <w:sz w:val="28"/>
          <w:szCs w:val="28"/>
        </w:rPr>
      </w:pPr>
      <w:r w:rsidRPr="00E47857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>принимаемого муниципальным образованием сельское поселение Солнечный в собственность</w:t>
      </w:r>
    </w:p>
    <w:p w:rsidR="00FA0544" w:rsidRPr="00E47857" w:rsidRDefault="00FA0544" w:rsidP="00FA0544">
      <w:pPr>
        <w:rPr>
          <w:sz w:val="28"/>
          <w:szCs w:val="28"/>
        </w:rPr>
      </w:pPr>
    </w:p>
    <w:tbl>
      <w:tblPr>
        <w:tblW w:w="10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600"/>
        <w:gridCol w:w="3780"/>
        <w:gridCol w:w="1620"/>
      </w:tblGrid>
      <w:tr w:rsidR="00FA0544" w:rsidRPr="00E47857" w:rsidTr="0084528B">
        <w:trPr>
          <w:trHeight w:val="995"/>
        </w:trPr>
        <w:tc>
          <w:tcPr>
            <w:tcW w:w="1184" w:type="dxa"/>
            <w:vAlign w:val="center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  <w:vAlign w:val="center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3780" w:type="dxa"/>
            <w:vAlign w:val="center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620" w:type="dxa"/>
            <w:vAlign w:val="center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Балансовая стоимость, тысяч</w:t>
            </w:r>
          </w:p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рублей</w:t>
            </w:r>
          </w:p>
        </w:tc>
      </w:tr>
      <w:tr w:rsidR="00FA0544" w:rsidRPr="00E47857" w:rsidTr="0084528B">
        <w:tc>
          <w:tcPr>
            <w:tcW w:w="1184" w:type="dxa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4</w:t>
            </w:r>
          </w:p>
        </w:tc>
      </w:tr>
      <w:tr w:rsidR="00FA0544" w:rsidRPr="00E47857" w:rsidTr="0084528B">
        <w:tc>
          <w:tcPr>
            <w:tcW w:w="10184" w:type="dxa"/>
            <w:gridSpan w:val="4"/>
          </w:tcPr>
          <w:p w:rsidR="00FA0544" w:rsidRDefault="00FA0544" w:rsidP="0084528B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 xml:space="preserve">Имущество, предназначенное </w:t>
            </w:r>
            <w:r>
              <w:rPr>
                <w:sz w:val="28"/>
                <w:szCs w:val="28"/>
              </w:rPr>
              <w:t>для участия в предупреждении и ликвидации последствий чрезвычайных ситуаций в границах поселения</w:t>
            </w:r>
          </w:p>
          <w:p w:rsidR="00FA0544" w:rsidRPr="00E47857" w:rsidRDefault="00FA0544" w:rsidP="0084528B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FA0544" w:rsidRPr="00E47857" w:rsidTr="0084528B">
        <w:trPr>
          <w:trHeight w:val="553"/>
        </w:trPr>
        <w:tc>
          <w:tcPr>
            <w:tcW w:w="1184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ind w:right="-250" w:firstLine="34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1.1.</w:t>
            </w:r>
          </w:p>
        </w:tc>
        <w:tc>
          <w:tcPr>
            <w:tcW w:w="3600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(46 единиц)</w:t>
            </w:r>
          </w:p>
        </w:tc>
        <w:tc>
          <w:tcPr>
            <w:tcW w:w="3780" w:type="dxa"/>
          </w:tcPr>
          <w:p w:rsidR="00FA0544" w:rsidRDefault="00FA0544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 xml:space="preserve">Ханты-Мансийский автономный округ – Югра, Тюменская область, </w:t>
            </w:r>
            <w:proofErr w:type="spellStart"/>
            <w:r w:rsidRPr="00E47857">
              <w:rPr>
                <w:sz w:val="28"/>
                <w:szCs w:val="28"/>
              </w:rPr>
              <w:t>Сургутский</w:t>
            </w:r>
            <w:proofErr w:type="spellEnd"/>
            <w:r w:rsidRPr="00E47857">
              <w:rPr>
                <w:sz w:val="28"/>
                <w:szCs w:val="28"/>
              </w:rPr>
              <w:t xml:space="preserve"> район,</w:t>
            </w:r>
          </w:p>
          <w:p w:rsidR="00FA0544" w:rsidRPr="00E47857" w:rsidRDefault="00FA0544" w:rsidP="0084528B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Солнечный, п. Солнечный</w:t>
            </w:r>
          </w:p>
        </w:tc>
        <w:tc>
          <w:tcPr>
            <w:tcW w:w="1620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FA0544" w:rsidRPr="00E47857" w:rsidTr="0084528B">
        <w:tc>
          <w:tcPr>
            <w:tcW w:w="1184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1.1.1.</w:t>
            </w:r>
          </w:p>
        </w:tc>
        <w:tc>
          <w:tcPr>
            <w:tcW w:w="3600" w:type="dxa"/>
          </w:tcPr>
          <w:p w:rsidR="00FA0544" w:rsidRPr="00E47857" w:rsidRDefault="00FA0544" w:rsidP="008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А4, бумага матовая, 80 г/м2, печать 4÷4 (45 шт.)</w:t>
            </w:r>
          </w:p>
        </w:tc>
        <w:tc>
          <w:tcPr>
            <w:tcW w:w="3780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FA0544" w:rsidRPr="00E47857" w:rsidTr="0084528B">
        <w:tc>
          <w:tcPr>
            <w:tcW w:w="1184" w:type="dxa"/>
          </w:tcPr>
          <w:p w:rsidR="00FA0544" w:rsidRDefault="00FA0544" w:rsidP="0084528B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600" w:type="dxa"/>
          </w:tcPr>
          <w:p w:rsidR="00FA0544" w:rsidRDefault="00FA0544" w:rsidP="008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Баннеры 3х1,5 м, широкоформатная печать на баннерной ткани (1 шт.)</w:t>
            </w:r>
          </w:p>
        </w:tc>
        <w:tc>
          <w:tcPr>
            <w:tcW w:w="3780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0544" w:rsidRDefault="00FA0544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A0544" w:rsidRPr="00E47857" w:rsidTr="0084528B">
        <w:tc>
          <w:tcPr>
            <w:tcW w:w="1184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A0544" w:rsidRPr="00E47857" w:rsidRDefault="00FA0544" w:rsidP="0084528B">
            <w:pPr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Итого</w:t>
            </w:r>
          </w:p>
        </w:tc>
        <w:tc>
          <w:tcPr>
            <w:tcW w:w="3780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8D1EDC" w:rsidRPr="002C6008" w:rsidRDefault="008D1EDC" w:rsidP="008D1EDC">
      <w:pPr>
        <w:tabs>
          <w:tab w:val="left" w:pos="720"/>
        </w:tabs>
        <w:suppressAutoHyphens/>
        <w:jc w:val="center"/>
        <w:rPr>
          <w:sz w:val="27"/>
          <w:szCs w:val="27"/>
        </w:rPr>
      </w:pPr>
      <w:r w:rsidRPr="002C6008">
        <w:rPr>
          <w:sz w:val="27"/>
          <w:szCs w:val="27"/>
        </w:rPr>
        <w:lastRenderedPageBreak/>
        <w:t>Пояснительная зап</w:t>
      </w:r>
      <w:bookmarkStart w:id="0" w:name="_GoBack"/>
      <w:bookmarkEnd w:id="0"/>
      <w:r w:rsidRPr="002C6008">
        <w:rPr>
          <w:sz w:val="27"/>
          <w:szCs w:val="27"/>
        </w:rPr>
        <w:t>иска к проекту-решения</w:t>
      </w:r>
    </w:p>
    <w:p w:rsidR="008D1EDC" w:rsidRPr="002C6008" w:rsidRDefault="008D1EDC" w:rsidP="008D1EDC">
      <w:pPr>
        <w:tabs>
          <w:tab w:val="left" w:pos="720"/>
        </w:tabs>
        <w:suppressAutoHyphens/>
        <w:jc w:val="center"/>
        <w:rPr>
          <w:sz w:val="27"/>
          <w:szCs w:val="27"/>
        </w:rPr>
      </w:pPr>
      <w:r w:rsidRPr="002C6008">
        <w:rPr>
          <w:sz w:val="27"/>
          <w:szCs w:val="27"/>
        </w:rPr>
        <w:t>Совета депутатов сельского поселения Солнечный</w:t>
      </w:r>
    </w:p>
    <w:p w:rsidR="008D1EDC" w:rsidRPr="002C6008" w:rsidRDefault="008D1EDC" w:rsidP="008D1EDC">
      <w:pPr>
        <w:pStyle w:val="a3"/>
        <w:suppressAutoHyphens/>
        <w:spacing w:before="0" w:beforeAutospacing="0" w:after="0" w:afterAutospacing="0"/>
        <w:jc w:val="center"/>
        <w:rPr>
          <w:sz w:val="27"/>
          <w:szCs w:val="27"/>
        </w:rPr>
      </w:pPr>
      <w:r w:rsidRPr="002C6008">
        <w:rPr>
          <w:sz w:val="27"/>
          <w:szCs w:val="27"/>
        </w:rPr>
        <w:t xml:space="preserve"> «</w:t>
      </w:r>
      <w:r w:rsidR="002C6008" w:rsidRPr="002C6008">
        <w:rPr>
          <w:sz w:val="27"/>
          <w:szCs w:val="27"/>
        </w:rPr>
        <w:t xml:space="preserve">О согласовании перечня имущества, принимаемого муниципальным образованием </w:t>
      </w:r>
      <w:r w:rsidR="002C6008">
        <w:rPr>
          <w:sz w:val="27"/>
          <w:szCs w:val="27"/>
        </w:rPr>
        <w:t>сельское</w:t>
      </w:r>
      <w:r w:rsidR="002C6008" w:rsidRPr="002C6008">
        <w:rPr>
          <w:sz w:val="27"/>
          <w:szCs w:val="27"/>
        </w:rPr>
        <w:t xml:space="preserve"> поселение </w:t>
      </w:r>
      <w:r w:rsidR="002C6008">
        <w:rPr>
          <w:sz w:val="27"/>
          <w:szCs w:val="27"/>
        </w:rPr>
        <w:t>Солнечный</w:t>
      </w:r>
      <w:r w:rsidRPr="002C6008">
        <w:rPr>
          <w:sz w:val="27"/>
          <w:szCs w:val="27"/>
        </w:rPr>
        <w:t>»</w:t>
      </w:r>
    </w:p>
    <w:p w:rsidR="008D1EDC" w:rsidRPr="002C6008" w:rsidRDefault="008D1EDC" w:rsidP="008D1EDC">
      <w:pPr>
        <w:pStyle w:val="a3"/>
        <w:suppressAutoHyphens/>
        <w:spacing w:before="0" w:beforeAutospacing="0" w:after="0" w:afterAutospacing="0"/>
        <w:jc w:val="center"/>
        <w:rPr>
          <w:sz w:val="27"/>
          <w:szCs w:val="27"/>
        </w:rPr>
      </w:pPr>
    </w:p>
    <w:p w:rsidR="002C6008" w:rsidRDefault="002C6008" w:rsidP="002C6008">
      <w:pPr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  <w:r w:rsidRPr="002C6008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13.12.2007 № 170-оз «О порядке передачи имущества, находящегося в муниципальной собственности между вновь образованными поселениями и муниципальными районами, в состав которых входят поселения», администрация </w:t>
      </w:r>
      <w:r>
        <w:rPr>
          <w:sz w:val="27"/>
          <w:szCs w:val="27"/>
        </w:rPr>
        <w:t>сельского</w:t>
      </w:r>
      <w:r w:rsidRPr="002C6008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>Солнечный</w:t>
      </w:r>
      <w:r w:rsidRPr="002C6008">
        <w:rPr>
          <w:sz w:val="27"/>
          <w:szCs w:val="27"/>
        </w:rPr>
        <w:t xml:space="preserve"> выносит на рассмотрение Совета депутатов </w:t>
      </w:r>
      <w:r>
        <w:rPr>
          <w:sz w:val="27"/>
          <w:szCs w:val="27"/>
        </w:rPr>
        <w:t>сельского</w:t>
      </w:r>
      <w:r w:rsidRPr="002C6008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>Солнечный</w:t>
      </w:r>
      <w:r w:rsidRPr="002C6008">
        <w:rPr>
          <w:sz w:val="27"/>
          <w:szCs w:val="27"/>
        </w:rPr>
        <w:t xml:space="preserve"> проект решения Совета депутатов </w:t>
      </w:r>
      <w:r>
        <w:rPr>
          <w:sz w:val="27"/>
          <w:szCs w:val="27"/>
        </w:rPr>
        <w:t>сельского</w:t>
      </w:r>
      <w:r w:rsidRPr="002C6008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>Солнечный</w:t>
      </w:r>
      <w:r w:rsidRPr="002C6008">
        <w:rPr>
          <w:sz w:val="27"/>
          <w:szCs w:val="27"/>
        </w:rPr>
        <w:t xml:space="preserve"> «О согласовании перечня имущества, принимаемого муниципальным образованием </w:t>
      </w:r>
      <w:r>
        <w:rPr>
          <w:sz w:val="27"/>
          <w:szCs w:val="27"/>
        </w:rPr>
        <w:t>сельское</w:t>
      </w:r>
      <w:r w:rsidRPr="002C6008">
        <w:rPr>
          <w:sz w:val="27"/>
          <w:szCs w:val="27"/>
        </w:rPr>
        <w:t xml:space="preserve"> поселение </w:t>
      </w:r>
      <w:r>
        <w:rPr>
          <w:sz w:val="27"/>
          <w:szCs w:val="27"/>
        </w:rPr>
        <w:t>Солнечный</w:t>
      </w:r>
      <w:r w:rsidRPr="002C6008">
        <w:rPr>
          <w:sz w:val="27"/>
          <w:szCs w:val="27"/>
        </w:rPr>
        <w:t>».</w:t>
      </w:r>
    </w:p>
    <w:p w:rsidR="002C6008" w:rsidRPr="002C6008" w:rsidRDefault="002C6008" w:rsidP="002C6008">
      <w:pPr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2C6008" w:rsidRPr="002C6008" w:rsidRDefault="002C6008" w:rsidP="002C6008">
      <w:pPr>
        <w:jc w:val="center"/>
        <w:rPr>
          <w:sz w:val="27"/>
          <w:szCs w:val="27"/>
        </w:rPr>
      </w:pPr>
      <w:r w:rsidRPr="002C6008">
        <w:rPr>
          <w:sz w:val="27"/>
          <w:szCs w:val="27"/>
        </w:rPr>
        <w:t>ПЕРЕЧЕНЬ</w:t>
      </w:r>
    </w:p>
    <w:p w:rsidR="002C6008" w:rsidRPr="002C6008" w:rsidRDefault="002C6008" w:rsidP="002C6008">
      <w:pPr>
        <w:jc w:val="center"/>
        <w:rPr>
          <w:sz w:val="27"/>
          <w:szCs w:val="27"/>
        </w:rPr>
      </w:pPr>
      <w:r w:rsidRPr="002C6008">
        <w:rPr>
          <w:sz w:val="27"/>
          <w:szCs w:val="27"/>
        </w:rPr>
        <w:t xml:space="preserve">имущества, принимаемого муниципальным образованием </w:t>
      </w:r>
      <w:r w:rsidR="00924883">
        <w:rPr>
          <w:sz w:val="27"/>
          <w:szCs w:val="27"/>
        </w:rPr>
        <w:t>сельское</w:t>
      </w:r>
      <w:r w:rsidRPr="002C6008">
        <w:rPr>
          <w:sz w:val="27"/>
          <w:szCs w:val="27"/>
        </w:rPr>
        <w:t xml:space="preserve"> поселение </w:t>
      </w:r>
      <w:r w:rsidR="00924883">
        <w:rPr>
          <w:sz w:val="27"/>
          <w:szCs w:val="27"/>
        </w:rPr>
        <w:t>Солнечный</w:t>
      </w:r>
      <w:r w:rsidRPr="002C6008">
        <w:rPr>
          <w:sz w:val="27"/>
          <w:szCs w:val="27"/>
        </w:rPr>
        <w:t xml:space="preserve"> в собственность</w:t>
      </w:r>
    </w:p>
    <w:tbl>
      <w:tblPr>
        <w:tblW w:w="101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3600"/>
        <w:gridCol w:w="3780"/>
        <w:gridCol w:w="1620"/>
      </w:tblGrid>
      <w:tr w:rsidR="002C6008" w:rsidRPr="002C6008" w:rsidTr="002C6008">
        <w:trPr>
          <w:trHeight w:val="99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8" w:rsidRPr="002C6008" w:rsidRDefault="002C6008">
            <w:pPr>
              <w:jc w:val="center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8" w:rsidRPr="002C6008" w:rsidRDefault="002C6008">
            <w:pPr>
              <w:jc w:val="center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Наименование и основные характеристики объекта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8" w:rsidRPr="002C6008" w:rsidRDefault="002C6008">
            <w:pPr>
              <w:jc w:val="center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008" w:rsidRPr="002C6008" w:rsidRDefault="002C6008">
            <w:pPr>
              <w:jc w:val="center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Балансовая стоимость, тысяч</w:t>
            </w:r>
          </w:p>
          <w:p w:rsidR="002C6008" w:rsidRPr="002C6008" w:rsidRDefault="002C6008">
            <w:pPr>
              <w:jc w:val="center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рублей</w:t>
            </w:r>
          </w:p>
        </w:tc>
      </w:tr>
      <w:tr w:rsidR="002C6008" w:rsidRPr="002C6008" w:rsidTr="002C6008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jc w:val="center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jc w:val="center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jc w:val="center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jc w:val="center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4</w:t>
            </w:r>
          </w:p>
        </w:tc>
      </w:tr>
      <w:tr w:rsidR="002C6008" w:rsidRPr="002C6008" w:rsidTr="002C6008">
        <w:tc>
          <w:tcPr>
            <w:tcW w:w="10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Имущество, предназначенное для участия в предупреждении и ликвидации последствий чрезвычайных ситуаций в границах поселения</w:t>
            </w:r>
          </w:p>
        </w:tc>
      </w:tr>
      <w:tr w:rsidR="002C6008" w:rsidRPr="002C6008" w:rsidTr="002C6008">
        <w:trPr>
          <w:trHeight w:val="55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autoSpaceDE w:val="0"/>
              <w:autoSpaceDN w:val="0"/>
              <w:adjustRightInd w:val="0"/>
              <w:ind w:right="-250" w:firstLine="34"/>
              <w:outlineLvl w:val="1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 xml:space="preserve">   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Материалы (46 единиц)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jc w:val="center"/>
              <w:rPr>
                <w:spacing w:val="-20"/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 xml:space="preserve">Ханты-Мансийский автономный округ – Югра, Тюменская область, </w:t>
            </w:r>
            <w:proofErr w:type="spellStart"/>
            <w:r w:rsidRPr="002C6008">
              <w:rPr>
                <w:spacing w:val="-20"/>
                <w:sz w:val="27"/>
                <w:szCs w:val="27"/>
              </w:rPr>
              <w:t>Сургутский</w:t>
            </w:r>
            <w:proofErr w:type="spellEnd"/>
            <w:r w:rsidRPr="002C6008">
              <w:rPr>
                <w:spacing w:val="-20"/>
                <w:sz w:val="27"/>
                <w:szCs w:val="27"/>
              </w:rPr>
              <w:t xml:space="preserve"> район,</w:t>
            </w:r>
          </w:p>
          <w:p w:rsidR="002C6008" w:rsidRPr="002C6008" w:rsidRDefault="00924883">
            <w:pPr>
              <w:jc w:val="center"/>
              <w:rPr>
                <w:rFonts w:ascii="Calibri" w:hAnsi="Calibri"/>
                <w:sz w:val="27"/>
                <w:szCs w:val="27"/>
              </w:rPr>
            </w:pPr>
            <w:proofErr w:type="spellStart"/>
            <w:r>
              <w:rPr>
                <w:spacing w:val="-20"/>
                <w:sz w:val="27"/>
                <w:szCs w:val="27"/>
              </w:rPr>
              <w:t>с.п</w:t>
            </w:r>
            <w:proofErr w:type="spellEnd"/>
            <w:r>
              <w:rPr>
                <w:spacing w:val="-20"/>
                <w:sz w:val="27"/>
                <w:szCs w:val="27"/>
              </w:rPr>
              <w:t xml:space="preserve">. Солнечный, п. Солнечный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3,1</w:t>
            </w:r>
          </w:p>
        </w:tc>
      </w:tr>
      <w:tr w:rsidR="002C6008" w:rsidRPr="002C6008" w:rsidTr="002C6008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 xml:space="preserve">    1.1.1.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Памятки А4, бумага матовая, 80 г/м2, печать 4÷4 (45 шт.)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08" w:rsidRPr="002C6008" w:rsidRDefault="002C6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1,8</w:t>
            </w:r>
          </w:p>
        </w:tc>
      </w:tr>
      <w:tr w:rsidR="002C6008" w:rsidRPr="002C6008" w:rsidTr="002C6008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1.1.2.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Баннеры 3х1,5 м, широкоформатная печать на баннерной ткани (1 шт.)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08" w:rsidRPr="002C6008" w:rsidRDefault="002C6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1,3</w:t>
            </w:r>
          </w:p>
        </w:tc>
      </w:tr>
      <w:tr w:rsidR="002C6008" w:rsidRPr="002C6008" w:rsidTr="002C6008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08" w:rsidRPr="002C6008" w:rsidRDefault="002C600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08" w:rsidRPr="002C6008" w:rsidRDefault="002C6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8" w:rsidRPr="002C6008" w:rsidRDefault="002C6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C6008">
              <w:rPr>
                <w:sz w:val="27"/>
                <w:szCs w:val="27"/>
              </w:rPr>
              <w:t>3,1</w:t>
            </w:r>
          </w:p>
        </w:tc>
      </w:tr>
    </w:tbl>
    <w:p w:rsidR="002C6008" w:rsidRPr="002C6008" w:rsidRDefault="002C6008" w:rsidP="002C6008">
      <w:pPr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2C6008" w:rsidRPr="002C6008" w:rsidRDefault="002C6008" w:rsidP="002C6008">
      <w:pPr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  <w:r w:rsidRPr="002C6008">
        <w:rPr>
          <w:sz w:val="27"/>
          <w:szCs w:val="27"/>
        </w:rPr>
        <w:t xml:space="preserve">На основании вышеизложенного, прошу принять решение Совета депутатов </w:t>
      </w:r>
      <w:r w:rsidR="00924883">
        <w:rPr>
          <w:sz w:val="27"/>
          <w:szCs w:val="27"/>
        </w:rPr>
        <w:t>сельского</w:t>
      </w:r>
      <w:r w:rsidRPr="002C6008">
        <w:rPr>
          <w:sz w:val="27"/>
          <w:szCs w:val="27"/>
        </w:rPr>
        <w:t xml:space="preserve"> поселения </w:t>
      </w:r>
      <w:r w:rsidR="00924883">
        <w:rPr>
          <w:sz w:val="27"/>
          <w:szCs w:val="27"/>
        </w:rPr>
        <w:t>Солнечный</w:t>
      </w:r>
      <w:r w:rsidRPr="002C6008">
        <w:rPr>
          <w:sz w:val="27"/>
          <w:szCs w:val="27"/>
        </w:rPr>
        <w:t xml:space="preserve"> «О согласовании перечня имущества, принимаемого муниципальным образованием </w:t>
      </w:r>
      <w:r w:rsidR="00924883">
        <w:rPr>
          <w:sz w:val="27"/>
          <w:szCs w:val="27"/>
        </w:rPr>
        <w:t>сельское</w:t>
      </w:r>
      <w:r w:rsidRPr="002C6008">
        <w:rPr>
          <w:sz w:val="27"/>
          <w:szCs w:val="27"/>
        </w:rPr>
        <w:t xml:space="preserve"> поселение </w:t>
      </w:r>
      <w:r w:rsidR="00924883">
        <w:rPr>
          <w:sz w:val="27"/>
          <w:szCs w:val="27"/>
        </w:rPr>
        <w:t>Солнечный</w:t>
      </w:r>
      <w:r w:rsidRPr="002C6008">
        <w:rPr>
          <w:sz w:val="27"/>
          <w:szCs w:val="27"/>
        </w:rPr>
        <w:t>».</w:t>
      </w:r>
    </w:p>
    <w:p w:rsidR="008D1EDC" w:rsidRPr="002C6008" w:rsidRDefault="008D1EDC" w:rsidP="008D1EDC">
      <w:pPr>
        <w:ind w:firstLine="851"/>
        <w:jc w:val="both"/>
        <w:rPr>
          <w:bCs/>
          <w:sz w:val="27"/>
          <w:szCs w:val="27"/>
        </w:rPr>
      </w:pPr>
    </w:p>
    <w:p w:rsidR="008D1EDC" w:rsidRPr="002C6008" w:rsidRDefault="008D1EDC" w:rsidP="008D1EDC">
      <w:pPr>
        <w:pStyle w:val="a3"/>
        <w:suppressAutoHyphens/>
        <w:spacing w:before="0" w:beforeAutospacing="0" w:after="0" w:afterAutospacing="0"/>
        <w:ind w:firstLine="900"/>
        <w:jc w:val="both"/>
        <w:rPr>
          <w:bCs/>
          <w:sz w:val="27"/>
          <w:szCs w:val="27"/>
        </w:rPr>
      </w:pPr>
    </w:p>
    <w:p w:rsidR="008D1EDC" w:rsidRPr="002C6008" w:rsidRDefault="008D1EDC" w:rsidP="008D1EDC">
      <w:pPr>
        <w:pStyle w:val="a3"/>
        <w:suppressAutoHyphens/>
        <w:spacing w:before="0" w:beforeAutospacing="0" w:after="0" w:afterAutospacing="0"/>
        <w:ind w:firstLine="900"/>
        <w:jc w:val="both"/>
        <w:rPr>
          <w:bCs/>
          <w:sz w:val="27"/>
          <w:szCs w:val="27"/>
        </w:rPr>
      </w:pPr>
    </w:p>
    <w:p w:rsidR="008D1EDC" w:rsidRPr="002C6008" w:rsidRDefault="008D1EDC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7"/>
          <w:szCs w:val="27"/>
        </w:rPr>
      </w:pPr>
      <w:r w:rsidRPr="002C6008">
        <w:rPr>
          <w:bCs/>
          <w:sz w:val="27"/>
          <w:szCs w:val="27"/>
        </w:rPr>
        <w:t>Заведующий сектором муниципального</w:t>
      </w:r>
    </w:p>
    <w:p w:rsidR="008D1EDC" w:rsidRPr="002C6008" w:rsidRDefault="008D1EDC" w:rsidP="002C6008">
      <w:pPr>
        <w:pStyle w:val="a3"/>
        <w:suppressAutoHyphens/>
        <w:spacing w:before="0" w:beforeAutospacing="0" w:after="0" w:afterAutospacing="0"/>
        <w:jc w:val="both"/>
        <w:rPr>
          <w:rFonts w:eastAsia="Calibri"/>
          <w:sz w:val="27"/>
          <w:szCs w:val="27"/>
          <w:lang w:eastAsia="en-US"/>
        </w:rPr>
      </w:pPr>
      <w:r w:rsidRPr="002C6008">
        <w:rPr>
          <w:bCs/>
          <w:sz w:val="27"/>
          <w:szCs w:val="27"/>
        </w:rPr>
        <w:t>имущества и земельного контроля                                                                    В.С. Вахлов</w:t>
      </w:r>
    </w:p>
    <w:sectPr w:rsidR="008D1EDC" w:rsidRPr="002C6008" w:rsidSect="003A17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2C6008"/>
    <w:rsid w:val="00374549"/>
    <w:rsid w:val="003A176F"/>
    <w:rsid w:val="004402B5"/>
    <w:rsid w:val="00687B4D"/>
    <w:rsid w:val="006930A4"/>
    <w:rsid w:val="00695EA4"/>
    <w:rsid w:val="007655E5"/>
    <w:rsid w:val="008D1EDC"/>
    <w:rsid w:val="00924883"/>
    <w:rsid w:val="00AF24CE"/>
    <w:rsid w:val="00BD76B3"/>
    <w:rsid w:val="00CA4ADB"/>
    <w:rsid w:val="00E07815"/>
    <w:rsid w:val="00EE5758"/>
    <w:rsid w:val="00F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88B47"/>
  <w15:chartTrackingRefBased/>
  <w15:docId w15:val="{666D8233-1D9F-42B5-B887-9E611AA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autoRedefine/>
    <w:rsid w:val="00FA0544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14</cp:revision>
  <cp:lastPrinted>2018-08-01T10:49:00Z</cp:lastPrinted>
  <dcterms:created xsi:type="dcterms:W3CDTF">2018-06-13T04:35:00Z</dcterms:created>
  <dcterms:modified xsi:type="dcterms:W3CDTF">2018-10-30T13:02:00Z</dcterms:modified>
</cp:coreProperties>
</file>